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Body1"/>
        <w:spacing w:lineRule="auto" w:line="276"/>
        <w:jc w:val="center"/>
        <w:rPr>
          <w:rFonts w:cs="Segoe UI" w:ascii="Segoe UI" w:hAnsi="Segoe UI"/>
          <w:b/>
          <w:sz w:val="28"/>
          <w:szCs w:val="28"/>
        </w:rPr>
      </w:pPr>
      <w:r>
        <w:rPr>
          <w:rFonts w:cs="Segoe UI" w:ascii="Segoe UI" w:hAnsi="Segoe UI"/>
          <w:b/>
          <w:sz w:val="28"/>
          <w:szCs w:val="28"/>
        </w:rPr>
        <w:t>Convocatoria 2015</w:t>
      </w:r>
    </w:p>
    <w:p>
      <w:pPr>
        <w:pStyle w:val="Body1"/>
        <w:spacing w:lineRule="auto" w:line="276"/>
        <w:jc w:val="center"/>
        <w:rPr>
          <w:rFonts w:cs="Segoe UI" w:ascii="Segoe UI" w:hAnsi="Segoe UI"/>
          <w:b/>
          <w:sz w:val="28"/>
          <w:szCs w:val="28"/>
        </w:rPr>
      </w:pPr>
      <w:bookmarkStart w:id="0" w:name="_GoBack"/>
      <w:bookmarkStart w:id="1" w:name="_GoBack"/>
      <w:bookmarkEnd w:id="1"/>
      <w:r>
        <w:rPr>
          <w:rFonts w:cs="Segoe UI" w:ascii="Segoe UI" w:hAnsi="Segoe UI"/>
          <w:b/>
          <w:sz w:val="28"/>
          <w:szCs w:val="28"/>
        </w:rPr>
      </w:r>
    </w:p>
    <w:p>
      <w:pPr>
        <w:pStyle w:val="Normal"/>
        <w:keepNext/>
        <w:spacing w:lineRule="auto" w:line="276"/>
        <w:jc w:val="center"/>
        <w:outlineLvl w:val="1"/>
        <w:rPr>
          <w:rFonts w:eastAsia="Arial Unicode MS" w:cs="Segoe UI" w:ascii="Segoe UI" w:hAnsi="Segoe UI"/>
          <w:b/>
          <w:color w:val="000000"/>
          <w:sz w:val="28"/>
          <w:szCs w:val="28"/>
          <w:u w:val="none" w:color="000000"/>
          <w:lang w:val="en-US"/>
        </w:rPr>
      </w:pPr>
      <w:r>
        <w:rPr>
          <w:rFonts w:eastAsia="Arial Unicode MS" w:cs="Segoe UI" w:ascii="Segoe UI" w:hAnsi="Segoe UI"/>
          <w:b/>
          <w:color w:val="000000"/>
          <w:sz w:val="28"/>
          <w:szCs w:val="28"/>
          <w:u w:val="none" w:color="000000"/>
          <w:lang w:val="en-US"/>
        </w:rPr>
        <w:t>VII PREMIO AEFA A LA CALIDAD E INNOVACION</w:t>
      </w:r>
    </w:p>
    <w:p>
      <w:pPr>
        <w:pStyle w:val="Body1"/>
        <w:spacing w:lineRule="auto" w:line="276"/>
        <w:jc w:val="center"/>
        <w:rPr>
          <w:rFonts w:cs="Segoe UI" w:ascii="Segoe UI" w:hAnsi="Segoe UI"/>
          <w:b/>
          <w:sz w:val="22"/>
          <w:szCs w:val="22"/>
        </w:rPr>
      </w:pPr>
      <w:r>
        <w:rPr>
          <w:rFonts w:cs="Segoe UI" w:ascii="Segoe UI" w:hAnsi="Segoe UI"/>
          <w:b/>
          <w:sz w:val="22"/>
          <w:szCs w:val="22"/>
        </w:rPr>
      </w:r>
    </w:p>
    <w:p>
      <w:pPr>
        <w:pStyle w:val="Normal"/>
        <w:spacing w:lineRule="auto" w:line="276"/>
        <w:jc w:val="both"/>
        <w:outlineLvl w:val="0"/>
        <w:rPr>
          <w:rFonts w:eastAsia="Arial Unicode MS" w:cs="Segoe UI" w:ascii="Segoe UI" w:hAnsi="Segoe UI"/>
          <w:color w:val="000000"/>
          <w:sz w:val="22"/>
          <w:szCs w:val="22"/>
          <w:u w:val="none" w:color="000000"/>
          <w:lang w:val="en-US"/>
        </w:rPr>
      </w:pPr>
      <w:r>
        <w:rPr>
          <w:rFonts w:eastAsia="Arial Unicode MS" w:cs="Segoe UI" w:ascii="Segoe UI" w:hAnsi="Segoe UI"/>
          <w:color w:val="000000"/>
          <w:sz w:val="22"/>
          <w:szCs w:val="22"/>
          <w:u w:val="none" w:color="000000"/>
          <w:lang w:val="en-US"/>
        </w:rPr>
        <w:t>La Asociación Española de Farmacéuticos Analistas (AEFA) con el objetivo de promover y desarrollar las actividades de investigación y difundir los conocimientos generados en las mismas, convoca la concesión de un único premio dotado económicamente con 3000 euros y la entrega de un diploma acreditativo a cada uno de los autores para el mejor trabajo de carácter científico sobre:</w:t>
      </w:r>
    </w:p>
    <w:p>
      <w:pPr>
        <w:pStyle w:val="Normal"/>
        <w:spacing w:lineRule="auto" w:line="360"/>
        <w:jc w:val="both"/>
        <w:outlineLvl w:val="0"/>
        <w:rPr>
          <w:rFonts w:eastAsia="Arial Unicode MS" w:cs="Segoe UI" w:ascii="Segoe UI" w:hAnsi="Segoe UI"/>
          <w:color w:val="000000"/>
          <w:sz w:val="22"/>
          <w:szCs w:val="22"/>
          <w:u w:val="none" w:color="000000"/>
          <w:lang w:val="en-US"/>
        </w:rPr>
      </w:pPr>
      <w:r>
        <w:rPr>
          <w:rFonts w:eastAsia="Arial Unicode MS" w:cs="Segoe UI" w:ascii="Segoe UI" w:hAnsi="Segoe UI"/>
          <w:color w:val="000000"/>
          <w:sz w:val="22"/>
          <w:szCs w:val="22"/>
          <w:u w:val="none" w:color="000000"/>
          <w:lang w:val="en-US"/>
        </w:rPr>
      </w:r>
    </w:p>
    <w:p>
      <w:pPr>
        <w:pStyle w:val="NormalWeb"/>
        <w:jc w:val="center"/>
        <w:rPr>
          <w:rStyle w:val="Strong"/>
          <w:rFonts w:cs="Segoe UI" w:ascii="Segoe UI" w:hAnsi="Segoe UI"/>
          <w:bCs/>
          <w:color w:val="000000"/>
          <w:sz w:val="28"/>
          <w:szCs w:val="28"/>
        </w:rPr>
      </w:pPr>
      <w:r>
        <w:rPr>
          <w:rStyle w:val="Strong"/>
          <w:rFonts w:cs="Segoe UI" w:ascii="Segoe UI" w:hAnsi="Segoe UI"/>
          <w:bCs/>
          <w:color w:val="000000"/>
          <w:sz w:val="28"/>
          <w:szCs w:val="28"/>
        </w:rPr>
        <w:t>"Desarrollo y/o evaluación de nuevos biomarcadores de interés para el laboratorio clínico"</w:t>
      </w:r>
    </w:p>
    <w:p>
      <w:pPr>
        <w:pStyle w:val="Body1"/>
        <w:spacing w:lineRule="auto" w:line="276"/>
        <w:jc w:val="both"/>
        <w:rPr>
          <w:rFonts w:cs="Segoe UI" w:ascii="Segoe UI" w:hAnsi="Segoe UI"/>
          <w:b/>
          <w:sz w:val="22"/>
          <w:szCs w:val="22"/>
          <w:u w:val="single" w:color="000000"/>
        </w:rPr>
      </w:pPr>
      <w:r>
        <w:rPr>
          <w:rFonts w:cs="Segoe UI" w:ascii="Segoe UI" w:hAnsi="Segoe UI"/>
          <w:b/>
          <w:sz w:val="22"/>
          <w:szCs w:val="22"/>
          <w:u w:val="single" w:color="000000"/>
        </w:rPr>
      </w:r>
    </w:p>
    <w:p>
      <w:pPr>
        <w:pStyle w:val="Body1"/>
        <w:spacing w:lineRule="auto" w:line="276"/>
        <w:jc w:val="both"/>
        <w:rPr>
          <w:rFonts w:cs="Segoe UI" w:ascii="Segoe UI" w:hAnsi="Segoe UI"/>
          <w:b/>
          <w:sz w:val="22"/>
          <w:szCs w:val="22"/>
          <w:u w:val="single"/>
        </w:rPr>
      </w:pPr>
      <w:r>
        <w:rPr>
          <w:rFonts w:cs="Segoe UI" w:ascii="Segoe UI" w:hAnsi="Segoe UI"/>
          <w:b/>
          <w:sz w:val="22"/>
          <w:szCs w:val="22"/>
          <w:u w:val="single"/>
        </w:rPr>
        <w:t>Criterios de selección</w:t>
      </w:r>
    </w:p>
    <w:p>
      <w:pPr>
        <w:pStyle w:val="Body1"/>
        <w:spacing w:lineRule="auto" w:line="276"/>
        <w:jc w:val="both"/>
        <w:rPr>
          <w:rFonts w:cs="Segoe UI" w:ascii="Segoe UI" w:hAnsi="Segoe UI"/>
          <w:b/>
          <w:sz w:val="22"/>
          <w:szCs w:val="22"/>
        </w:rPr>
      </w:pPr>
      <w:r>
        <w:rPr>
          <w:rFonts w:cs="Segoe UI" w:ascii="Segoe UI" w:hAnsi="Segoe UI"/>
          <w:b/>
          <w:sz w:val="22"/>
          <w:szCs w:val="22"/>
        </w:rPr>
      </w:r>
    </w:p>
    <w:p>
      <w:pPr>
        <w:pStyle w:val="Body1"/>
        <w:spacing w:lineRule="auto" w:line="276"/>
        <w:jc w:val="both"/>
        <w:rPr>
          <w:rFonts w:cs="Segoe UI" w:ascii="Segoe UI" w:hAnsi="Segoe UI"/>
          <w:sz w:val="22"/>
          <w:szCs w:val="22"/>
        </w:rPr>
      </w:pPr>
      <w:r>
        <w:rPr>
          <w:rFonts w:cs="Segoe UI" w:ascii="Segoe UI" w:hAnsi="Segoe UI"/>
          <w:sz w:val="22"/>
          <w:szCs w:val="22"/>
        </w:rPr>
        <w:t>El Jurado tendrá en cuenta los siguientes criterios de selección:</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spacing w:lineRule="auto" w:line="276"/>
        <w:jc w:val="both"/>
        <w:rPr>
          <w:rFonts w:cs="Segoe UI" w:ascii="Segoe UI" w:hAnsi="Segoe UI"/>
          <w:sz w:val="22"/>
          <w:szCs w:val="22"/>
        </w:rPr>
      </w:pPr>
      <w:r>
        <w:rPr>
          <w:rFonts w:cs="Segoe UI" w:ascii="Segoe UI" w:hAnsi="Segoe UI"/>
          <w:sz w:val="22"/>
          <w:szCs w:val="22"/>
        </w:rPr>
        <w:t>Generales:</w:t>
      </w:r>
    </w:p>
    <w:p>
      <w:pPr>
        <w:pStyle w:val="Body1"/>
        <w:jc w:val="both"/>
        <w:rPr>
          <w:rFonts w:cs="Segoe UI" w:ascii="Segoe UI" w:hAnsi="Segoe UI"/>
          <w:sz w:val="22"/>
          <w:szCs w:val="22"/>
        </w:rPr>
      </w:pPr>
      <w:r>
        <w:rPr>
          <w:rFonts w:cs="Segoe UI" w:ascii="Segoe UI" w:hAnsi="Segoe UI"/>
          <w:sz w:val="22"/>
          <w:szCs w:val="22"/>
        </w:rPr>
      </w:r>
    </w:p>
    <w:p>
      <w:pPr>
        <w:pStyle w:val="Body1"/>
        <w:numPr>
          <w:ilvl w:val="0"/>
          <w:numId w:val="8"/>
        </w:numPr>
        <w:jc w:val="both"/>
        <w:rPr>
          <w:rFonts w:cs="Segoe UI" w:ascii="Segoe UI" w:hAnsi="Segoe UI"/>
          <w:sz w:val="22"/>
          <w:szCs w:val="22"/>
        </w:rPr>
      </w:pPr>
      <w:r>
        <w:rPr>
          <w:rFonts w:cs="Segoe UI" w:ascii="Segoe UI" w:hAnsi="Segoe UI"/>
          <w:sz w:val="22"/>
          <w:szCs w:val="22"/>
        </w:rPr>
        <w:t>Los trabajos presentados deberán ser originales e innovadores.</w:t>
      </w:r>
    </w:p>
    <w:p>
      <w:pPr>
        <w:pStyle w:val="Body1"/>
        <w:ind w:left="720" w:right="0" w:hanging="0"/>
        <w:jc w:val="both"/>
        <w:rPr>
          <w:rFonts w:cs="Segoe UI" w:ascii="Segoe UI" w:hAnsi="Segoe UI"/>
          <w:sz w:val="22"/>
          <w:szCs w:val="22"/>
        </w:rPr>
      </w:pPr>
      <w:r>
        <w:rPr>
          <w:rFonts w:cs="Segoe UI" w:ascii="Segoe UI" w:hAnsi="Segoe UI"/>
          <w:sz w:val="22"/>
          <w:szCs w:val="22"/>
        </w:rPr>
      </w:r>
    </w:p>
    <w:p>
      <w:pPr>
        <w:pStyle w:val="Body1"/>
        <w:numPr>
          <w:ilvl w:val="0"/>
          <w:numId w:val="8"/>
        </w:numPr>
        <w:jc w:val="both"/>
        <w:rPr>
          <w:rFonts w:cs="Segoe UI" w:ascii="Segoe UI" w:hAnsi="Segoe UI"/>
          <w:sz w:val="22"/>
          <w:szCs w:val="22"/>
        </w:rPr>
      </w:pPr>
      <w:r>
        <w:rPr>
          <w:rFonts w:cs="Segoe UI" w:ascii="Segoe UI" w:hAnsi="Segoe UI"/>
          <w:sz w:val="22"/>
          <w:szCs w:val="22"/>
        </w:rPr>
        <w:t>El proyecto debe demostrar su viabilidad.</w:t>
      </w:r>
    </w:p>
    <w:p>
      <w:pPr>
        <w:pStyle w:val="ListParagraph"/>
        <w:rPr>
          <w:rFonts w:cs="Segoe UI" w:ascii="Segoe UI" w:hAnsi="Segoe UI"/>
          <w:sz w:val="22"/>
          <w:szCs w:val="22"/>
          <w:lang w:val="es-ES"/>
        </w:rPr>
      </w:pPr>
      <w:r>
        <w:rPr>
          <w:rFonts w:cs="Segoe UI" w:ascii="Segoe UI" w:hAnsi="Segoe UI"/>
          <w:sz w:val="22"/>
          <w:szCs w:val="22"/>
          <w:lang w:val="es-ES"/>
        </w:rPr>
      </w:r>
    </w:p>
    <w:p>
      <w:pPr>
        <w:pStyle w:val="Body1"/>
        <w:numPr>
          <w:ilvl w:val="0"/>
          <w:numId w:val="8"/>
        </w:numPr>
        <w:jc w:val="both"/>
        <w:rPr>
          <w:rFonts w:cs="Segoe UI" w:ascii="Segoe UI" w:hAnsi="Segoe UI"/>
          <w:sz w:val="22"/>
          <w:szCs w:val="22"/>
        </w:rPr>
      </w:pPr>
      <w:r>
        <w:rPr>
          <w:rFonts w:cs="Segoe UI" w:ascii="Segoe UI" w:hAnsi="Segoe UI"/>
          <w:sz w:val="22"/>
          <w:szCs w:val="22"/>
        </w:rPr>
        <w:t xml:space="preserve">Los trabajos presentados pueden haber sido publicados o estar aceptados para su próxima publicación en revistas indexadas durante los años 2014 y 2015. </w:t>
      </w:r>
    </w:p>
    <w:p>
      <w:pPr>
        <w:pStyle w:val="Body1"/>
        <w:jc w:val="both"/>
        <w:rPr>
          <w:rFonts w:cs="Segoe UI" w:ascii="Segoe UI" w:hAnsi="Segoe UI"/>
          <w:sz w:val="22"/>
          <w:szCs w:val="22"/>
        </w:rPr>
      </w:pPr>
      <w:r>
        <w:rPr>
          <w:rFonts w:cs="Segoe UI" w:ascii="Segoe UI" w:hAnsi="Segoe UI"/>
          <w:sz w:val="22"/>
          <w:szCs w:val="22"/>
        </w:rPr>
      </w:r>
    </w:p>
    <w:p>
      <w:pPr>
        <w:pStyle w:val="Body1"/>
        <w:spacing w:lineRule="auto" w:line="276"/>
        <w:jc w:val="both"/>
        <w:rPr>
          <w:rFonts w:cs="Segoe UI" w:ascii="Segoe UI" w:hAnsi="Segoe UI"/>
          <w:sz w:val="22"/>
          <w:szCs w:val="22"/>
        </w:rPr>
      </w:pPr>
      <w:r>
        <w:rPr>
          <w:rFonts w:cs="Segoe UI" w:ascii="Segoe UI" w:hAnsi="Segoe UI"/>
          <w:sz w:val="22"/>
          <w:szCs w:val="22"/>
        </w:rPr>
        <w:t>Específicos:</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numPr>
          <w:ilvl w:val="0"/>
          <w:numId w:val="9"/>
        </w:numPr>
        <w:spacing w:lineRule="auto" w:line="276"/>
        <w:jc w:val="both"/>
        <w:rPr>
          <w:rFonts w:cs="Segoe UI" w:ascii="Segoe UI" w:hAnsi="Segoe UI"/>
          <w:sz w:val="22"/>
          <w:szCs w:val="22"/>
        </w:rPr>
      </w:pPr>
      <w:r>
        <w:rPr>
          <w:rFonts w:cs="Segoe UI" w:ascii="Segoe UI" w:hAnsi="Segoe UI"/>
          <w:sz w:val="22"/>
          <w:szCs w:val="22"/>
        </w:rPr>
        <w:t>Las áreas de interés sobre las que podrán versar los trabajos que se presenten deberán estar centradas en patologías que se aborden desde las especialidades médicas de Cardiología, Oncología/Hematología, Nefrología, Neurología, Digestivo, Neumología, Endocrinología, Reumatología, Pediatría y Psiquiatría.</w:t>
      </w:r>
    </w:p>
    <w:p>
      <w:pPr>
        <w:pStyle w:val="Body1"/>
        <w:spacing w:lineRule="auto" w:line="276"/>
        <w:ind w:left="720" w:right="0" w:hanging="0"/>
        <w:jc w:val="both"/>
        <w:rPr>
          <w:rFonts w:cs="Segoe UI" w:ascii="Segoe UI" w:hAnsi="Segoe UI"/>
          <w:sz w:val="22"/>
          <w:szCs w:val="22"/>
        </w:rPr>
      </w:pPr>
      <w:r>
        <w:rPr>
          <w:rFonts w:cs="Segoe UI" w:ascii="Segoe UI" w:hAnsi="Segoe UI"/>
          <w:sz w:val="22"/>
          <w:szCs w:val="22"/>
        </w:rPr>
      </w:r>
    </w:p>
    <w:p>
      <w:pPr>
        <w:pStyle w:val="Body1"/>
        <w:numPr>
          <w:ilvl w:val="0"/>
          <w:numId w:val="9"/>
        </w:numPr>
        <w:spacing w:lineRule="auto" w:line="276"/>
        <w:jc w:val="both"/>
        <w:rPr>
          <w:rFonts w:cs="Segoe UI" w:ascii="Segoe UI" w:hAnsi="Segoe UI"/>
          <w:sz w:val="22"/>
          <w:szCs w:val="22"/>
        </w:rPr>
      </w:pPr>
      <w:r>
        <w:rPr>
          <w:rFonts w:cs="Segoe UI" w:ascii="Segoe UI" w:hAnsi="Segoe UI"/>
          <w:sz w:val="22"/>
          <w:szCs w:val="22"/>
        </w:rPr>
        <w:t xml:space="preserve">Los proyectos  deberán contener algunos de los siguientes apartados: </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numPr>
          <w:ilvl w:val="0"/>
          <w:numId w:val="10"/>
        </w:numPr>
        <w:spacing w:lineRule="auto" w:line="276"/>
        <w:jc w:val="both"/>
        <w:rPr>
          <w:rFonts w:cs="Segoe UI" w:ascii="Segoe UI" w:hAnsi="Segoe UI"/>
          <w:sz w:val="22"/>
          <w:szCs w:val="22"/>
        </w:rPr>
      </w:pPr>
      <w:r>
        <w:rPr>
          <w:rFonts w:cs="Segoe UI" w:ascii="Segoe UI" w:hAnsi="Segoe UI"/>
          <w:sz w:val="22"/>
          <w:szCs w:val="22"/>
        </w:rPr>
        <w:t>Identificar y/o evaluar nuevos biomarcadores personalizados que mejoren el diagnóstico, seguimiento y pronóstico de la patología sobre la que se centre el proyecto.</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numPr>
          <w:ilvl w:val="0"/>
          <w:numId w:val="10"/>
        </w:numPr>
        <w:spacing w:lineRule="auto" w:line="276"/>
        <w:jc w:val="both"/>
        <w:rPr>
          <w:rFonts w:cs="Segoe UI" w:ascii="Segoe UI" w:hAnsi="Segoe UI"/>
          <w:sz w:val="22"/>
          <w:szCs w:val="22"/>
        </w:rPr>
      </w:pPr>
      <w:r>
        <w:rPr>
          <w:rFonts w:cs="Segoe UI" w:ascii="Segoe UI" w:hAnsi="Segoe UI"/>
          <w:sz w:val="22"/>
          <w:szCs w:val="22"/>
        </w:rPr>
        <w:t xml:space="preserve">Valoración de si la concentración del biomarcador en estudio es diferente en personas afectadas por la enfermedad en comparación a aquellas que no lo están. </w:t>
      </w:r>
    </w:p>
    <w:p>
      <w:pPr>
        <w:pStyle w:val="Body1"/>
        <w:spacing w:lineRule="auto" w:line="276"/>
        <w:ind w:left="720" w:right="0" w:hanging="0"/>
        <w:jc w:val="both"/>
        <w:rPr>
          <w:rFonts w:cs="Segoe UI" w:ascii="Segoe UI" w:hAnsi="Segoe UI"/>
          <w:sz w:val="22"/>
          <w:szCs w:val="22"/>
        </w:rPr>
      </w:pPr>
      <w:r>
        <w:rPr>
          <w:rFonts w:cs="Segoe UI" w:ascii="Segoe UI" w:hAnsi="Segoe UI"/>
          <w:sz w:val="22"/>
          <w:szCs w:val="22"/>
        </w:rPr>
      </w:r>
    </w:p>
    <w:p>
      <w:pPr>
        <w:pStyle w:val="Body1"/>
        <w:numPr>
          <w:ilvl w:val="0"/>
          <w:numId w:val="10"/>
        </w:numPr>
        <w:spacing w:lineRule="auto" w:line="276"/>
        <w:jc w:val="both"/>
        <w:rPr>
          <w:rFonts w:cs="Segoe UI" w:ascii="Segoe UI" w:hAnsi="Segoe UI"/>
          <w:sz w:val="22"/>
          <w:szCs w:val="22"/>
        </w:rPr>
      </w:pPr>
      <w:r>
        <w:rPr>
          <w:rFonts w:cs="Segoe UI" w:ascii="Segoe UI" w:hAnsi="Segoe UI"/>
          <w:sz w:val="22"/>
          <w:szCs w:val="22"/>
        </w:rPr>
        <w:t>Desarrollo de un cuerpo de evidencia a partir de estudios prospectivos y casos-control que permitan evaluar el nuevo biomarcador.</w:t>
      </w:r>
    </w:p>
    <w:p>
      <w:pPr>
        <w:pStyle w:val="Body1"/>
        <w:spacing w:lineRule="auto" w:line="276"/>
        <w:ind w:left="720" w:right="0" w:hanging="0"/>
        <w:jc w:val="both"/>
        <w:rPr>
          <w:rFonts w:cs="Segoe UI" w:ascii="Segoe UI" w:hAnsi="Segoe UI"/>
          <w:sz w:val="22"/>
          <w:szCs w:val="22"/>
        </w:rPr>
      </w:pPr>
      <w:r>
        <w:rPr>
          <w:rFonts w:cs="Segoe UI" w:ascii="Segoe UI" w:hAnsi="Segoe UI"/>
          <w:sz w:val="22"/>
          <w:szCs w:val="22"/>
        </w:rPr>
      </w:r>
    </w:p>
    <w:p>
      <w:pPr>
        <w:pStyle w:val="Body1"/>
        <w:numPr>
          <w:ilvl w:val="0"/>
          <w:numId w:val="10"/>
        </w:numPr>
        <w:spacing w:lineRule="auto" w:line="276"/>
        <w:jc w:val="both"/>
        <w:rPr>
          <w:rFonts w:cs="Segoe UI" w:ascii="Segoe UI" w:hAnsi="Segoe UI"/>
          <w:sz w:val="22"/>
          <w:szCs w:val="22"/>
        </w:rPr>
      </w:pPr>
      <w:r>
        <w:rPr>
          <w:rFonts w:cs="Segoe UI" w:ascii="Segoe UI" w:hAnsi="Segoe UI"/>
          <w:sz w:val="22"/>
          <w:szCs w:val="22"/>
        </w:rPr>
        <w:t>Evaluación de si la medida del nuevo biomarcador mejora la capacidad de predecir el riesgo de una patología en relación a las herramientas existentes; es decir, si el nuevo marcador permite discriminar entre futuros casos y controles.</w:t>
      </w:r>
    </w:p>
    <w:p>
      <w:pPr>
        <w:pStyle w:val="ListParagraph"/>
        <w:rPr>
          <w:rFonts w:cs="Segoe UI" w:ascii="Segoe UI" w:hAnsi="Segoe UI"/>
          <w:sz w:val="22"/>
          <w:szCs w:val="22"/>
          <w:lang w:val="es-ES"/>
        </w:rPr>
      </w:pPr>
      <w:r>
        <w:rPr>
          <w:rFonts w:cs="Segoe UI" w:ascii="Segoe UI" w:hAnsi="Segoe UI"/>
          <w:sz w:val="22"/>
          <w:szCs w:val="22"/>
          <w:lang w:val="es-ES"/>
        </w:rPr>
      </w:r>
    </w:p>
    <w:p>
      <w:pPr>
        <w:pStyle w:val="Body1"/>
        <w:numPr>
          <w:ilvl w:val="0"/>
          <w:numId w:val="10"/>
        </w:numPr>
        <w:spacing w:lineRule="auto" w:line="276"/>
        <w:jc w:val="both"/>
        <w:rPr>
          <w:rFonts w:cs="Segoe UI" w:ascii="Segoe UI" w:hAnsi="Segoe UI"/>
          <w:sz w:val="22"/>
          <w:szCs w:val="22"/>
        </w:rPr>
      </w:pPr>
      <w:r>
        <w:rPr>
          <w:rFonts w:cs="Segoe UI" w:ascii="Segoe UI" w:hAnsi="Segoe UI"/>
          <w:sz w:val="22"/>
          <w:szCs w:val="22"/>
        </w:rPr>
        <w:t>Evaluación de si la medida del nuevo biomarcador tiene alguna repercusión en la selección y/o en el cambio de un tratamiento.</w:t>
      </w:r>
    </w:p>
    <w:p>
      <w:pPr>
        <w:pStyle w:val="ListParagraph"/>
        <w:rPr>
          <w:rFonts w:cs="Segoe UI" w:ascii="Segoe UI" w:hAnsi="Segoe UI"/>
          <w:sz w:val="22"/>
          <w:szCs w:val="22"/>
          <w:lang w:val="es-ES"/>
        </w:rPr>
      </w:pPr>
      <w:r>
        <w:rPr>
          <w:rFonts w:cs="Segoe UI" w:ascii="Segoe UI" w:hAnsi="Segoe UI"/>
          <w:sz w:val="22"/>
          <w:szCs w:val="22"/>
          <w:lang w:val="es-ES"/>
        </w:rPr>
      </w:r>
    </w:p>
    <w:p>
      <w:pPr>
        <w:pStyle w:val="Body1"/>
        <w:numPr>
          <w:ilvl w:val="0"/>
          <w:numId w:val="10"/>
        </w:numPr>
        <w:spacing w:lineRule="auto" w:line="276"/>
        <w:jc w:val="both"/>
        <w:rPr>
          <w:rFonts w:cs="Segoe UI" w:ascii="Segoe UI" w:hAnsi="Segoe UI"/>
          <w:sz w:val="22"/>
          <w:szCs w:val="22"/>
        </w:rPr>
      </w:pPr>
      <w:r>
        <w:rPr>
          <w:rFonts w:cs="Segoe UI" w:ascii="Segoe UI" w:hAnsi="Segoe UI"/>
          <w:sz w:val="22"/>
          <w:szCs w:val="22"/>
        </w:rPr>
        <w:t>Validación de los procedimientos de medida del nuevo o nuevos biomarcadores.</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spacing w:lineRule="auto" w:line="276"/>
        <w:jc w:val="both"/>
        <w:rPr>
          <w:rFonts w:cs="Segoe UI" w:ascii="Segoe UI" w:hAnsi="Segoe UI"/>
          <w:b/>
          <w:sz w:val="22"/>
          <w:szCs w:val="22"/>
          <w:u w:val="single" w:color="000000"/>
        </w:rPr>
      </w:pPr>
      <w:r>
        <w:rPr>
          <w:rFonts w:cs="Segoe UI" w:ascii="Segoe UI" w:hAnsi="Segoe UI"/>
          <w:b/>
          <w:sz w:val="22"/>
          <w:szCs w:val="22"/>
          <w:u w:val="single" w:color="000000"/>
        </w:rPr>
      </w:r>
    </w:p>
    <w:p>
      <w:pPr>
        <w:pStyle w:val="Body1"/>
        <w:spacing w:lineRule="auto" w:line="276"/>
        <w:jc w:val="both"/>
        <w:rPr>
          <w:rFonts w:cs="Segoe UI" w:ascii="Segoe UI" w:hAnsi="Segoe UI"/>
          <w:b/>
          <w:sz w:val="22"/>
          <w:szCs w:val="22"/>
          <w:u w:val="single"/>
          <w:lang w:val="en-US"/>
        </w:rPr>
      </w:pPr>
      <w:r>
        <w:rPr>
          <w:rFonts w:cs="Segoe UI" w:ascii="Segoe UI" w:hAnsi="Segoe UI"/>
          <w:b/>
          <w:sz w:val="22"/>
          <w:szCs w:val="22"/>
          <w:u w:val="single"/>
          <w:lang w:val="en-US"/>
        </w:rPr>
        <w:t xml:space="preserve">Bases del premio </w:t>
      </w:r>
    </w:p>
    <w:p>
      <w:pPr>
        <w:pStyle w:val="Body1"/>
        <w:spacing w:lineRule="auto" w:line="276"/>
        <w:jc w:val="both"/>
        <w:rPr>
          <w:rFonts w:cs="Segoe UI" w:ascii="Segoe UI" w:hAnsi="Segoe UI"/>
          <w:b/>
          <w:sz w:val="22"/>
          <w:szCs w:val="22"/>
          <w:lang w:val="en-US"/>
        </w:rPr>
      </w:pPr>
      <w:r>
        <w:rPr>
          <w:rFonts w:cs="Segoe UI" w:ascii="Segoe UI" w:hAnsi="Segoe UI"/>
          <w:b/>
          <w:sz w:val="22"/>
          <w:szCs w:val="22"/>
          <w:lang w:val="en-US"/>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rPr>
        <w:t>Pueden optar al premio cualquier persona, de cualquier nacionalidad, relacionada  con las Ciencias del Laboratorio Clínico. No es preciso pertenecer a ninguna sociedad científica específica.</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rPr>
        <w:t xml:space="preserve">Los autores que opten al premio, remitirán la siguiente documentación en los plazos previstos, a la Secretaría de AEFA, C/ Modesto Lafuente, 3 entreplanta C y D, 28010 Madrid, en un sobre que contenga en su interior: </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numPr>
          <w:ilvl w:val="1"/>
          <w:numId w:val="6"/>
        </w:numPr>
        <w:tabs>
          <w:tab w:val="left" w:pos="792" w:leader="none"/>
        </w:tabs>
        <w:spacing w:lineRule="auto" w:line="276"/>
        <w:ind w:left="792" w:right="0" w:hanging="360"/>
        <w:jc w:val="both"/>
        <w:rPr>
          <w:rFonts w:cs="Segoe UI" w:ascii="Segoe UI" w:hAnsi="Segoe UI"/>
          <w:sz w:val="22"/>
          <w:szCs w:val="22"/>
        </w:rPr>
      </w:pPr>
      <w:r>
        <w:rPr>
          <w:rFonts w:cs="Segoe UI" w:ascii="Segoe UI" w:hAnsi="Segoe UI"/>
          <w:sz w:val="22"/>
          <w:szCs w:val="22"/>
        </w:rPr>
        <w:t xml:space="preserve">Un sobre cerrado etiquetado con la letra </w:t>
      </w:r>
      <w:r>
        <w:rPr>
          <w:rFonts w:cs="Segoe UI" w:ascii="Segoe UI" w:hAnsi="Segoe UI"/>
          <w:b/>
          <w:sz w:val="22"/>
          <w:szCs w:val="22"/>
        </w:rPr>
        <w:t xml:space="preserve">A. </w:t>
      </w:r>
      <w:r>
        <w:rPr>
          <w:rFonts w:cs="Segoe UI" w:ascii="Segoe UI" w:hAnsi="Segoe UI"/>
          <w:sz w:val="22"/>
          <w:szCs w:val="22"/>
        </w:rPr>
        <w:t xml:space="preserve">Contendrá la hoja anexa debidamente cumplimentada. En la solapa del sobre </w:t>
      </w:r>
      <w:r>
        <w:rPr>
          <w:rFonts w:cs="Segoe UI" w:ascii="Segoe UI" w:hAnsi="Segoe UI"/>
          <w:b/>
          <w:sz w:val="22"/>
          <w:szCs w:val="22"/>
        </w:rPr>
        <w:t xml:space="preserve">A </w:t>
      </w:r>
      <w:r>
        <w:rPr>
          <w:rFonts w:cs="Segoe UI" w:ascii="Segoe UI" w:hAnsi="Segoe UI"/>
          <w:sz w:val="22"/>
          <w:szCs w:val="22"/>
        </w:rPr>
        <w:t>constará sólo el titulo del trabajo.</w:t>
      </w:r>
    </w:p>
    <w:p>
      <w:pPr>
        <w:pStyle w:val="Body1"/>
        <w:spacing w:lineRule="auto" w:line="276"/>
        <w:jc w:val="both"/>
        <w:rPr>
          <w:rFonts w:cs="Segoe UI" w:ascii="Segoe UI" w:hAnsi="Segoe UI"/>
          <w:sz w:val="22"/>
          <w:szCs w:val="22"/>
          <w:u w:val="single" w:color="000000"/>
        </w:rPr>
      </w:pPr>
      <w:r>
        <w:rPr>
          <w:rFonts w:cs="Segoe UI" w:ascii="Segoe UI" w:hAnsi="Segoe UI"/>
          <w:sz w:val="22"/>
          <w:szCs w:val="22"/>
          <w:u w:val="single" w:color="000000"/>
        </w:rPr>
      </w:r>
    </w:p>
    <w:p>
      <w:pPr>
        <w:pStyle w:val="Body1"/>
        <w:numPr>
          <w:ilvl w:val="1"/>
          <w:numId w:val="6"/>
        </w:numPr>
        <w:tabs>
          <w:tab w:val="left" w:pos="792" w:leader="none"/>
        </w:tabs>
        <w:spacing w:lineRule="auto" w:line="276"/>
        <w:ind w:left="792" w:right="0" w:hanging="360"/>
        <w:jc w:val="both"/>
        <w:rPr>
          <w:rFonts w:cs="Segoe UI" w:ascii="Segoe UI" w:hAnsi="Segoe UI"/>
          <w:sz w:val="22"/>
          <w:szCs w:val="22"/>
        </w:rPr>
      </w:pPr>
      <w:r>
        <w:rPr>
          <w:rFonts w:cs="Segoe UI" w:ascii="Segoe UI" w:hAnsi="Segoe UI"/>
          <w:sz w:val="22"/>
          <w:szCs w:val="22"/>
        </w:rPr>
        <w:t xml:space="preserve">Otro sobre cerrado etiquetado con la letra </w:t>
      </w:r>
      <w:r>
        <w:rPr>
          <w:rFonts w:cs="Segoe UI" w:ascii="Segoe UI" w:hAnsi="Segoe UI"/>
          <w:b/>
          <w:sz w:val="22"/>
          <w:szCs w:val="22"/>
        </w:rPr>
        <w:t>B</w:t>
      </w:r>
      <w:r>
        <w:rPr>
          <w:rFonts w:cs="Segoe UI" w:ascii="Segoe UI" w:hAnsi="Segoe UI"/>
          <w:sz w:val="22"/>
          <w:szCs w:val="22"/>
        </w:rPr>
        <w:t xml:space="preserve">. En el mismo se incluirá el trabajo en papel y en un soporte informático (CD, memoria de almacenamiento extraíble, etc.). En la solapa del sobre </w:t>
      </w:r>
      <w:r>
        <w:rPr>
          <w:rFonts w:cs="Segoe UI" w:ascii="Segoe UI" w:hAnsi="Segoe UI"/>
          <w:b/>
          <w:sz w:val="22"/>
          <w:szCs w:val="22"/>
        </w:rPr>
        <w:t>B</w:t>
      </w:r>
      <w:r>
        <w:rPr>
          <w:rFonts w:cs="Segoe UI" w:ascii="Segoe UI" w:hAnsi="Segoe UI"/>
          <w:sz w:val="22"/>
          <w:szCs w:val="22"/>
        </w:rPr>
        <w:t>, constará sólo el titulo del trabajo.</w:t>
      </w:r>
    </w:p>
    <w:p>
      <w:pPr>
        <w:pStyle w:val="Body1"/>
        <w:spacing w:lineRule="auto" w:line="276"/>
        <w:jc w:val="both"/>
        <w:rPr>
          <w:rFonts w:cs="Segoe UI" w:ascii="Segoe UI" w:hAnsi="Segoe UI"/>
          <w:sz w:val="22"/>
          <w:szCs w:val="22"/>
          <w:u w:val="single" w:color="000000"/>
        </w:rPr>
      </w:pPr>
      <w:r>
        <w:rPr>
          <w:rFonts w:cs="Segoe UI" w:ascii="Segoe UI" w:hAnsi="Segoe UI"/>
          <w:sz w:val="22"/>
          <w:szCs w:val="22"/>
          <w:u w:val="single" w:color="000000"/>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rPr>
        <w:t>El trabajo se deberá presentar en español.</w:t>
      </w:r>
    </w:p>
    <w:p>
      <w:pPr>
        <w:pStyle w:val="Body1"/>
        <w:spacing w:lineRule="auto" w:line="276"/>
        <w:jc w:val="both"/>
        <w:rPr>
          <w:rFonts w:cs="Segoe UI" w:ascii="Segoe UI" w:hAnsi="Segoe UI"/>
          <w:sz w:val="22"/>
          <w:szCs w:val="22"/>
          <w:u w:val="single" w:color="000000"/>
        </w:rPr>
      </w:pPr>
      <w:r>
        <w:rPr>
          <w:rFonts w:cs="Segoe UI" w:ascii="Segoe UI" w:hAnsi="Segoe UI"/>
          <w:sz w:val="22"/>
          <w:szCs w:val="22"/>
          <w:u w:val="single" w:color="000000"/>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u w:val="single"/>
        </w:rPr>
        <w:t xml:space="preserve">El material contenido en el sobre </w:t>
      </w:r>
      <w:r>
        <w:rPr>
          <w:rFonts w:cs="Segoe UI" w:ascii="Segoe UI" w:hAnsi="Segoe UI"/>
          <w:b/>
          <w:sz w:val="22"/>
          <w:szCs w:val="22"/>
          <w:u w:val="single"/>
        </w:rPr>
        <w:t>B</w:t>
      </w:r>
      <w:r>
        <w:rPr>
          <w:rFonts w:cs="Segoe UI" w:ascii="Segoe UI" w:hAnsi="Segoe UI"/>
          <w:sz w:val="22"/>
          <w:szCs w:val="22"/>
          <w:u w:val="single"/>
        </w:rPr>
        <w:t xml:space="preserve"> deberá ser anónimo y </w:t>
      </w:r>
      <w:r>
        <w:rPr>
          <w:rFonts w:cs="Segoe UI" w:ascii="Segoe UI" w:hAnsi="Segoe UI"/>
          <w:b/>
          <w:sz w:val="22"/>
          <w:szCs w:val="22"/>
          <w:u w:val="single"/>
        </w:rPr>
        <w:t>no</w:t>
      </w:r>
      <w:r>
        <w:rPr>
          <w:rFonts w:cs="Segoe UI" w:ascii="Segoe UI" w:hAnsi="Segoe UI"/>
          <w:sz w:val="22"/>
          <w:szCs w:val="22"/>
          <w:u w:val="single"/>
        </w:rPr>
        <w:t xml:space="preserve"> podrá contener el  nombre del Centro o del Laboratorio en donde se ha realizado el proyecto</w:t>
      </w:r>
      <w:r>
        <w:rPr>
          <w:rFonts w:cs="Segoe UI" w:ascii="Segoe UI" w:hAnsi="Segoe UI"/>
          <w:sz w:val="22"/>
          <w:szCs w:val="22"/>
        </w:rPr>
        <w:t>. La violación de esta base comportará la exclusión definitiva del trabajo al premio.</w:t>
      </w:r>
    </w:p>
    <w:p>
      <w:pPr>
        <w:pStyle w:val="Body1"/>
        <w:spacing w:lineRule="auto" w:line="276"/>
        <w:jc w:val="both"/>
        <w:rPr>
          <w:rFonts w:cs="Segoe UI" w:ascii="Segoe UI" w:hAnsi="Segoe UI"/>
          <w:sz w:val="22"/>
          <w:szCs w:val="22"/>
          <w:u w:val="single" w:color="000000"/>
        </w:rPr>
      </w:pPr>
      <w:r>
        <w:rPr>
          <w:rFonts w:cs="Segoe UI" w:ascii="Segoe UI" w:hAnsi="Segoe UI"/>
          <w:sz w:val="22"/>
          <w:szCs w:val="22"/>
          <w:u w:val="single" w:color="000000"/>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rPr>
        <w:t xml:space="preserve">Los trabajos que opten al premio AEFA deberán estructurarse siguiendo los siguientes apartados: Resumen, Introducción, Material y métodos, Resultados, Conclusiones y Bibliografía. </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rPr>
        <w:t>Los autores deberán rellenar y firmar una declaración de conflictos de interés.</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rPr>
        <w:t>Se establece que la dotación económica se hará efectiva al primer autor debidamente autorizado por escrito,  por los restantes autores,  en el acto de entrega del Premio AEFA.</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rPr>
        <w:t>La evaluación de los trabajos presentados se realizará por el Jurado nombrado por la Comisión Permanente de AEFA de acuerdo con los criterios de selección especificados previamente. Su composición se hará pública en el acto de entrega del premio. Los miembros del Jurado no podrán optar al premio convocado, ni ejercerán dependencia orgánica directa sobre los autores del trabajo.</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rPr>
        <w:t xml:space="preserve">La dotación económica será de </w:t>
      </w:r>
      <w:r>
        <w:rPr>
          <w:rFonts w:cs="Segoe UI" w:ascii="Segoe UI" w:hAnsi="Segoe UI"/>
          <w:b/>
          <w:sz w:val="22"/>
          <w:szCs w:val="22"/>
        </w:rPr>
        <w:t>3000 euros</w:t>
      </w:r>
      <w:r>
        <w:rPr>
          <w:rFonts w:cs="Segoe UI" w:ascii="Segoe UI" w:hAnsi="Segoe UI"/>
          <w:sz w:val="22"/>
          <w:szCs w:val="22"/>
        </w:rPr>
        <w:t xml:space="preserve"> brutos, estando sujeta a la correspondiente retención a cuenta del Impuesto sobre la renta de las Personas Físicas, según la legislación de dicho impuesto vigente en su momento.</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rPr>
        <w:t xml:space="preserve">La convocatoria podrá declararse desierta si a juicio del Jurado se estimase que los trabajos presentados no alcanzan los criterios establecidos. </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rPr>
        <w:t>El fallo del jurado es inapelable. El hecho de participar en esta convocatoria supone la aceptación de estas bases por parte de todos los participantes.</w:t>
      </w:r>
    </w:p>
    <w:p>
      <w:pPr>
        <w:pStyle w:val="Normal"/>
        <w:spacing w:lineRule="auto" w:line="276"/>
        <w:ind w:left="708" w:right="0" w:hanging="0"/>
        <w:outlineLvl w:val="0"/>
        <w:rPr>
          <w:rFonts w:eastAsia="Arial Unicode MS" w:cs="Segoe UI" w:ascii="Segoe UI" w:hAnsi="Segoe UI"/>
          <w:color w:val="000000"/>
          <w:sz w:val="22"/>
          <w:szCs w:val="22"/>
          <w:u w:val="none" w:color="000000"/>
          <w:lang w:val="en-US"/>
        </w:rPr>
      </w:pPr>
      <w:r>
        <w:rPr>
          <w:rFonts w:eastAsia="Arial Unicode MS" w:cs="Segoe UI" w:ascii="Segoe UI" w:hAnsi="Segoe UI"/>
          <w:color w:val="000000"/>
          <w:sz w:val="22"/>
          <w:szCs w:val="22"/>
          <w:u w:val="none" w:color="000000"/>
          <w:lang w:val="en-US"/>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rPr>
        <w:t>En cualquier publicación o actividad científica que se genere del proyecto premiado, debe constar que ha sido premiado en el VII Premio AEFA a la Calidad y a la Innovación.</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numPr>
          <w:ilvl w:val="0"/>
          <w:numId w:val="4"/>
        </w:numPr>
        <w:spacing w:lineRule="auto" w:line="276"/>
        <w:ind w:left="0" w:right="0" w:hanging="360"/>
        <w:jc w:val="both"/>
        <w:rPr>
          <w:rFonts w:cs="Segoe UI" w:ascii="Segoe UI" w:hAnsi="Segoe UI"/>
          <w:sz w:val="22"/>
          <w:szCs w:val="22"/>
        </w:rPr>
      </w:pPr>
      <w:r>
        <w:rPr>
          <w:rFonts w:cs="Segoe UI" w:ascii="Segoe UI" w:hAnsi="Segoe UI"/>
          <w:sz w:val="22"/>
          <w:szCs w:val="22"/>
        </w:rPr>
        <w:t>La resolución de esta convocatoria se hará pública en el Acto de entrega del premio AEFA durante la celebración del IX Congreso Nacional del Laboratorio Clínico (Madrid, 7-9 de Octubre de 2015). En dicho acto se entregará un diploma acreditativo a cada uno de los autores del trabajo.</w:t>
      </w:r>
    </w:p>
    <w:p>
      <w:pPr>
        <w:pStyle w:val="Body1"/>
        <w:tabs>
          <w:tab w:val="left" w:pos="360" w:leader="none"/>
        </w:tabs>
        <w:spacing w:lineRule="auto" w:line="276"/>
        <w:jc w:val="both"/>
        <w:rPr>
          <w:rFonts w:cs="Segoe UI" w:ascii="Segoe UI" w:hAnsi="Segoe UI"/>
          <w:sz w:val="22"/>
          <w:szCs w:val="22"/>
        </w:rPr>
      </w:pPr>
      <w:r>
        <w:rPr>
          <w:rFonts w:cs="Segoe UI" w:ascii="Segoe UI" w:hAnsi="Segoe UI"/>
          <w:sz w:val="22"/>
          <w:szCs w:val="22"/>
        </w:rPr>
      </w:r>
    </w:p>
    <w:p>
      <w:pPr>
        <w:pStyle w:val="Body1"/>
        <w:spacing w:lineRule="auto" w:line="276"/>
        <w:jc w:val="both"/>
        <w:rPr>
          <w:rFonts w:cs="Segoe UI" w:ascii="Segoe UI" w:hAnsi="Segoe UI"/>
          <w:b/>
          <w:sz w:val="22"/>
          <w:szCs w:val="22"/>
          <w:u w:val="single" w:color="000000"/>
        </w:rPr>
      </w:pPr>
      <w:r>
        <w:rPr>
          <w:rFonts w:cs="Segoe UI" w:ascii="Segoe UI" w:hAnsi="Segoe UI"/>
          <w:b/>
          <w:sz w:val="22"/>
          <w:szCs w:val="22"/>
          <w:u w:val="single" w:color="000000"/>
        </w:rPr>
      </w:r>
    </w:p>
    <w:p>
      <w:pPr>
        <w:pStyle w:val="Body1"/>
        <w:spacing w:lineRule="auto" w:line="276"/>
        <w:jc w:val="both"/>
        <w:rPr>
          <w:rFonts w:cs="Segoe UI" w:ascii="Segoe UI" w:hAnsi="Segoe UI"/>
          <w:b/>
          <w:sz w:val="22"/>
          <w:szCs w:val="22"/>
          <w:u w:val="single" w:color="000000"/>
        </w:rPr>
      </w:pPr>
      <w:r>
        <w:rPr>
          <w:rFonts w:cs="Segoe UI" w:ascii="Segoe UI" w:hAnsi="Segoe UI"/>
          <w:b/>
          <w:sz w:val="22"/>
          <w:szCs w:val="22"/>
          <w:u w:val="single" w:color="000000"/>
        </w:rPr>
      </w:r>
    </w:p>
    <w:p>
      <w:pPr>
        <w:pStyle w:val="Body1"/>
        <w:spacing w:lineRule="auto" w:line="276"/>
        <w:jc w:val="both"/>
        <w:rPr>
          <w:rFonts w:cs="Segoe UI" w:ascii="Segoe UI" w:hAnsi="Segoe UI"/>
          <w:b/>
          <w:sz w:val="22"/>
          <w:szCs w:val="22"/>
          <w:u w:val="single" w:color="000000"/>
        </w:rPr>
      </w:pPr>
      <w:r>
        <w:rPr>
          <w:rFonts w:cs="Segoe UI" w:ascii="Segoe UI" w:hAnsi="Segoe UI"/>
          <w:b/>
          <w:sz w:val="22"/>
          <w:szCs w:val="22"/>
          <w:u w:val="single" w:color="000000"/>
        </w:rPr>
      </w:r>
    </w:p>
    <w:p>
      <w:pPr>
        <w:pStyle w:val="Body1"/>
        <w:spacing w:lineRule="auto" w:line="276"/>
        <w:jc w:val="both"/>
        <w:rPr>
          <w:rFonts w:cs="Segoe UI" w:ascii="Segoe UI" w:hAnsi="Segoe UI"/>
          <w:b/>
          <w:sz w:val="22"/>
          <w:szCs w:val="22"/>
          <w:u w:val="single" w:color="000000"/>
        </w:rPr>
      </w:pPr>
      <w:r>
        <w:rPr>
          <w:rFonts w:cs="Segoe UI" w:ascii="Segoe UI" w:hAnsi="Segoe UI"/>
          <w:b/>
          <w:sz w:val="22"/>
          <w:szCs w:val="22"/>
          <w:u w:val="single" w:color="000000"/>
        </w:rPr>
      </w:r>
    </w:p>
    <w:p>
      <w:pPr>
        <w:pStyle w:val="Body1"/>
        <w:spacing w:lineRule="auto" w:line="276"/>
        <w:jc w:val="both"/>
        <w:rPr>
          <w:rFonts w:cs="Segoe UI" w:ascii="Segoe UI" w:hAnsi="Segoe UI"/>
          <w:b/>
          <w:sz w:val="22"/>
          <w:szCs w:val="22"/>
          <w:u w:val="single" w:color="000000"/>
        </w:rPr>
      </w:pPr>
      <w:r>
        <w:rPr>
          <w:rFonts w:cs="Segoe UI" w:ascii="Segoe UI" w:hAnsi="Segoe UI"/>
          <w:b/>
          <w:sz w:val="22"/>
          <w:szCs w:val="22"/>
          <w:u w:val="single" w:color="000000"/>
        </w:rPr>
      </w:r>
    </w:p>
    <w:p>
      <w:pPr>
        <w:pStyle w:val="Body1"/>
        <w:spacing w:lineRule="auto" w:line="276"/>
        <w:jc w:val="both"/>
        <w:rPr>
          <w:rFonts w:cs="Segoe UI" w:ascii="Segoe UI" w:hAnsi="Segoe UI"/>
          <w:b/>
          <w:sz w:val="22"/>
          <w:szCs w:val="22"/>
          <w:u w:val="single" w:color="000000"/>
        </w:rPr>
      </w:pPr>
      <w:r>
        <w:rPr>
          <w:rFonts w:cs="Segoe UI" w:ascii="Segoe UI" w:hAnsi="Segoe UI"/>
          <w:b/>
          <w:sz w:val="22"/>
          <w:szCs w:val="22"/>
          <w:u w:val="single" w:color="000000"/>
        </w:rPr>
      </w:r>
    </w:p>
    <w:p>
      <w:pPr>
        <w:pStyle w:val="Body1"/>
        <w:spacing w:lineRule="auto" w:line="276"/>
        <w:jc w:val="both"/>
        <w:rPr/>
      </w:pPr>
      <w:r>
        <w:rPr/>
      </w:r>
    </w:p>
    <w:p>
      <w:pPr>
        <w:pStyle w:val="Body1"/>
        <w:pageBreakBefore/>
        <w:spacing w:lineRule="auto" w:line="276"/>
        <w:jc w:val="both"/>
        <w:rPr>
          <w:rFonts w:cs="Segoe UI" w:ascii="Segoe UI" w:hAnsi="Segoe UI"/>
          <w:b/>
          <w:sz w:val="22"/>
          <w:szCs w:val="22"/>
          <w:u w:val="single"/>
        </w:rPr>
      </w:pPr>
      <w:r>
        <w:rPr>
          <w:rFonts w:cs="Segoe UI" w:ascii="Segoe UI" w:hAnsi="Segoe UI"/>
          <w:b/>
          <w:sz w:val="22"/>
          <w:szCs w:val="22"/>
          <w:u w:val="single"/>
        </w:rPr>
        <w:t>Plazo de presentación de trabajos</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spacing w:lineRule="auto" w:line="276"/>
        <w:jc w:val="both"/>
        <w:rPr>
          <w:rFonts w:cs="Segoe UI" w:ascii="Segoe UI" w:hAnsi="Segoe UI"/>
          <w:b/>
          <w:sz w:val="22"/>
          <w:szCs w:val="22"/>
        </w:rPr>
      </w:pPr>
      <w:r>
        <w:rPr>
          <w:rFonts w:cs="Segoe UI" w:ascii="Segoe UI" w:hAnsi="Segoe UI"/>
          <w:sz w:val="22"/>
          <w:szCs w:val="22"/>
        </w:rPr>
        <w:t xml:space="preserve">El plazo de envío de la documentación requerida finalizará el </w:t>
      </w:r>
      <w:r>
        <w:rPr>
          <w:rFonts w:cs="Segoe UI" w:ascii="Segoe UI" w:hAnsi="Segoe UI"/>
          <w:b/>
          <w:color w:val="00000A"/>
          <w:sz w:val="22"/>
          <w:szCs w:val="22"/>
        </w:rPr>
        <w:t xml:space="preserve">15 </w:t>
      </w:r>
      <w:r>
        <w:rPr>
          <w:rFonts w:cs="Segoe UI" w:ascii="Segoe UI" w:hAnsi="Segoe UI"/>
          <w:b/>
          <w:sz w:val="22"/>
          <w:szCs w:val="22"/>
        </w:rPr>
        <w:t xml:space="preserve">de Septiembre de 2015 a las 24:00 horas. </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spacing w:lineRule="auto" w:line="276"/>
        <w:jc w:val="both"/>
        <w:rPr>
          <w:rFonts w:cs="Segoe UI" w:ascii="Segoe UI" w:hAnsi="Segoe UI"/>
          <w:sz w:val="22"/>
          <w:szCs w:val="22"/>
        </w:rPr>
      </w:pPr>
      <w:r>
        <w:rPr>
          <w:rFonts w:cs="Segoe UI" w:ascii="Segoe UI" w:hAnsi="Segoe UI"/>
          <w:sz w:val="22"/>
          <w:szCs w:val="22"/>
        </w:rPr>
        <w:t xml:space="preserve">Todos los trabajos que lleguen con posterioridad a esta fecha serán desestimados, excepto los que hubieran sido depositados en cualquier oficina de Correos del territorio español antes de cerrarse el plazo. </w:t>
      </w:r>
    </w:p>
    <w:p>
      <w:pPr>
        <w:pStyle w:val="Body1"/>
        <w:spacing w:lineRule="auto" w:line="276"/>
        <w:jc w:val="both"/>
        <w:rPr>
          <w:rFonts w:cs="Segoe UI" w:ascii="Segoe UI" w:hAnsi="Segoe UI"/>
          <w:sz w:val="22"/>
          <w:szCs w:val="22"/>
        </w:rPr>
      </w:pPr>
      <w:r>
        <w:rPr>
          <w:rFonts w:cs="Segoe UI" w:ascii="Segoe UI" w:hAnsi="Segoe UI"/>
          <w:sz w:val="22"/>
          <w:szCs w:val="22"/>
        </w:rPr>
      </w:r>
    </w:p>
    <w:p>
      <w:pPr>
        <w:pStyle w:val="Body1"/>
        <w:spacing w:lineRule="auto" w:line="276"/>
        <w:jc w:val="both"/>
        <w:rPr>
          <w:rFonts w:cs="Segoe UI" w:ascii="Segoe UI" w:hAnsi="Segoe UI"/>
          <w:sz w:val="22"/>
          <w:szCs w:val="22"/>
        </w:rPr>
      </w:pPr>
      <w:r>
        <w:rPr>
          <w:rFonts w:cs="Segoe UI" w:ascii="Segoe UI" w:hAnsi="Segoe UI"/>
          <w:sz w:val="22"/>
          <w:szCs w:val="22"/>
        </w:rPr>
        <w:t xml:space="preserve">La documentación presentada pasará a formar parte del archivo del Premio AEFA a la Calidad e Innovación y no será devuelta en ningún caso. </w:t>
      </w:r>
    </w:p>
    <w:p>
      <w:pPr>
        <w:pStyle w:val="Body1"/>
        <w:spacing w:lineRule="auto" w:line="276"/>
        <w:jc w:val="both"/>
        <w:rPr/>
      </w:pPr>
      <w:r>
        <w:rPr/>
      </w:r>
    </w:p>
    <w:sectPr>
      <w:footerReference w:type="default" r:id="rId2"/>
      <w:type w:val="nextPage"/>
      <w:pgSz w:w="11906" w:h="16838"/>
      <w:pgMar w:left="1701" w:right="1701" w:header="0" w:top="1417" w:footer="708"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Tahoma">
    <w:charset w:val="01"/>
    <w:family w:val="swiss"/>
    <w:pitch w:val="default"/>
  </w:font>
  <w:font w:name="Arial">
    <w:charset w:val="01"/>
    <w:family w:val="swiss"/>
    <w:pitch w:val="default"/>
  </w:font>
  <w:font w:name="Courier New">
    <w:charset w:val="01"/>
    <w:family w:val="modern"/>
    <w:pitch w:val="fixed"/>
  </w:font>
  <w:font w:name="Segoe UI">
    <w:charset w:val="01"/>
    <w:family w:val="swiss"/>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tabs>
        <w:tab w:val="left" w:pos="0" w:leader="none"/>
        <w:tab w:val="center" w:pos="1048" w:leader="none"/>
        <w:tab w:val="right" w:pos="1278" w:leader="none"/>
        <w:tab w:val="center" w:pos="4252" w:leader="none"/>
        <w:tab w:val="right" w:pos="8504" w:leader="none"/>
      </w:tabs>
      <w:ind w:left="0" w:right="360" w:hanging="0"/>
      <w:outlineLvl w:val="0"/>
      <w:rPr>
        <w:rFonts w:eastAsia="Arial Unicode MS" w:ascii="Arial" w:hAnsi="Arial"/>
        <w:color w:val="000000"/>
        <w:sz w:val="20"/>
        <w:u w:val="none" w:color="000000"/>
        <w:lang w:val="it-IT"/>
      </w:rPr>
    </w:pPr>
    <w:r>
      <w:rPr>
        <w:rFonts w:eastAsia="Arial Unicode MS" w:ascii="Arial" w:hAnsi="Arial"/>
        <w:color w:val="000000"/>
        <w:sz w:val="20"/>
        <w:u w:val="none" w:color="000000"/>
        <w:lang w:val="it-IT"/>
      </w:rPr>
      <w:t>VII PREMIO AEFA A LA CALIDAD E INNOVACION</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lvl>
    <w:lvl w:ilvl="1">
      <w:start w:val="1"/>
      <w:numFmt w:val="lowerLetter"/>
      <w:lvlText w:val="%2."/>
      <w:lvlJc w:val="left"/>
      <w:pPr>
        <w:tabs>
          <w:tab w:val="num" w:pos="360"/>
        </w:tabs>
        <w:ind w:left="360" w:hanging="-1080"/>
      </w:pPr>
      <w:rPr/>
    </w:lvl>
    <w:lvl w:ilvl="2">
      <w:start w:val="1"/>
      <w:numFmt w:val="lowerRoman"/>
      <w:lvlText w:val="%3."/>
      <w:lvlJc w:val="left"/>
      <w:pPr>
        <w:tabs>
          <w:tab w:val="num" w:pos="296"/>
        </w:tabs>
        <w:ind w:left="296" w:hanging="-1864"/>
      </w:pPr>
      <w:rPr/>
    </w:lvl>
    <w:lvl w:ilvl="3">
      <w:start w:val="1"/>
      <w:numFmt w:val="decimal"/>
      <w:lvlText w:val="%4."/>
      <w:lvlJc w:val="left"/>
      <w:pPr>
        <w:tabs>
          <w:tab w:val="num" w:pos="360"/>
        </w:tabs>
        <w:ind w:left="360" w:hanging="-2520"/>
      </w:pPr>
      <w:rPr/>
    </w:lvl>
    <w:lvl w:ilvl="4">
      <w:start w:val="1"/>
      <w:numFmt w:val="lowerLetter"/>
      <w:lvlText w:val="%5."/>
      <w:lvlJc w:val="left"/>
      <w:pPr>
        <w:tabs>
          <w:tab w:val="num" w:pos="360"/>
        </w:tabs>
        <w:ind w:left="360" w:hanging="-3240"/>
      </w:pPr>
      <w:rPr/>
    </w:lvl>
    <w:lvl w:ilvl="5">
      <w:start w:val="1"/>
      <w:numFmt w:val="lowerRoman"/>
      <w:lvlText w:val="%6."/>
      <w:lvlJc w:val="left"/>
      <w:pPr>
        <w:tabs>
          <w:tab w:val="num" w:pos="296"/>
        </w:tabs>
        <w:ind w:left="296" w:hanging="-4024"/>
      </w:pPr>
      <w:rPr/>
    </w:lvl>
    <w:lvl w:ilvl="6">
      <w:start w:val="1"/>
      <w:numFmt w:val="decimal"/>
      <w:lvlText w:val="%7."/>
      <w:lvlJc w:val="left"/>
      <w:pPr>
        <w:tabs>
          <w:tab w:val="num" w:pos="360"/>
        </w:tabs>
        <w:ind w:left="360" w:hanging="-4680"/>
      </w:pPr>
      <w:rPr/>
    </w:lvl>
    <w:lvl w:ilvl="7">
      <w:start w:val="1"/>
      <w:numFmt w:val="lowerLetter"/>
      <w:lvlText w:val="%8."/>
      <w:lvlJc w:val="left"/>
      <w:pPr>
        <w:tabs>
          <w:tab w:val="num" w:pos="360"/>
        </w:tabs>
        <w:ind w:left="360" w:hanging="-5400"/>
      </w:pPr>
      <w:rPr/>
    </w:lvl>
    <w:lvl w:ilvl="8">
      <w:start w:val="1"/>
      <w:numFmt w:val="lowerRoman"/>
      <w:lvlText w:val="%9."/>
      <w:lvlJc w:val="left"/>
      <w:pPr>
        <w:tabs>
          <w:tab w:val="num" w:pos="296"/>
        </w:tabs>
        <w:ind w:left="296" w:hanging="-6184"/>
      </w:pPr>
      <w:rPr/>
    </w:lvl>
  </w:abstractNum>
  <w:abstractNum w:abstractNumId="2">
    <w:lvl w:ilvl="0">
      <w:start w:val="1"/>
      <w:numFmt w:val="decimal"/>
      <w:lvlText w:val="%1."/>
      <w:lvlJc w:val="left"/>
      <w:pPr>
        <w:tabs>
          <w:tab w:val="num" w:pos="360"/>
        </w:tabs>
        <w:ind w:left="360" w:hanging="-360"/>
      </w:pPr>
      <w:rPr/>
    </w:lvl>
    <w:lvl w:ilvl="1">
      <w:start w:val="1"/>
      <w:numFmt w:val="lowerLetter"/>
      <w:lvlText w:val="%2."/>
      <w:lvlJc w:val="left"/>
      <w:pPr>
        <w:tabs>
          <w:tab w:val="num" w:pos="360"/>
        </w:tabs>
        <w:ind w:left="360" w:hanging="-1080"/>
      </w:pPr>
      <w:rPr/>
    </w:lvl>
    <w:lvl w:ilvl="2">
      <w:start w:val="1"/>
      <w:numFmt w:val="lowerRoman"/>
      <w:lvlText w:val="%3."/>
      <w:lvlJc w:val="left"/>
      <w:pPr>
        <w:tabs>
          <w:tab w:val="num" w:pos="296"/>
        </w:tabs>
        <w:ind w:left="296" w:hanging="-1864"/>
      </w:pPr>
      <w:rPr/>
    </w:lvl>
    <w:lvl w:ilvl="3">
      <w:start w:val="1"/>
      <w:numFmt w:val="decimal"/>
      <w:lvlText w:val="%4."/>
      <w:lvlJc w:val="left"/>
      <w:pPr>
        <w:tabs>
          <w:tab w:val="num" w:pos="360"/>
        </w:tabs>
        <w:ind w:left="360" w:hanging="-2520"/>
      </w:pPr>
      <w:rPr/>
    </w:lvl>
    <w:lvl w:ilvl="4">
      <w:start w:val="1"/>
      <w:numFmt w:val="lowerLetter"/>
      <w:lvlText w:val="%5."/>
      <w:lvlJc w:val="left"/>
      <w:pPr>
        <w:tabs>
          <w:tab w:val="num" w:pos="360"/>
        </w:tabs>
        <w:ind w:left="360" w:hanging="-3240"/>
      </w:pPr>
      <w:rPr/>
    </w:lvl>
    <w:lvl w:ilvl="5">
      <w:start w:val="1"/>
      <w:numFmt w:val="lowerRoman"/>
      <w:lvlText w:val="%6."/>
      <w:lvlJc w:val="left"/>
      <w:pPr>
        <w:tabs>
          <w:tab w:val="num" w:pos="296"/>
        </w:tabs>
        <w:ind w:left="296" w:hanging="-4024"/>
      </w:pPr>
      <w:rPr/>
    </w:lvl>
    <w:lvl w:ilvl="6">
      <w:start w:val="1"/>
      <w:numFmt w:val="decimal"/>
      <w:lvlText w:val="%7."/>
      <w:lvlJc w:val="left"/>
      <w:pPr>
        <w:tabs>
          <w:tab w:val="num" w:pos="360"/>
        </w:tabs>
        <w:ind w:left="360" w:hanging="-4680"/>
      </w:pPr>
      <w:rPr/>
    </w:lvl>
    <w:lvl w:ilvl="7">
      <w:start w:val="1"/>
      <w:numFmt w:val="lowerLetter"/>
      <w:lvlText w:val="%8."/>
      <w:lvlJc w:val="left"/>
      <w:pPr>
        <w:tabs>
          <w:tab w:val="num" w:pos="360"/>
        </w:tabs>
        <w:ind w:left="360" w:hanging="-5400"/>
      </w:pPr>
      <w:rPr/>
    </w:lvl>
    <w:lvl w:ilvl="8">
      <w:start w:val="1"/>
      <w:numFmt w:val="lowerRoman"/>
      <w:lvlText w:val="%9."/>
      <w:lvlJc w:val="left"/>
      <w:pPr>
        <w:tabs>
          <w:tab w:val="num" w:pos="296"/>
        </w:tabs>
        <w:ind w:left="296" w:hanging="-6184"/>
      </w:pPr>
      <w:rPr/>
    </w:lvl>
  </w:abstractNum>
  <w:abstractNum w:abstractNumId="3">
    <w:lvl w:ilvl="0">
      <w:start w:val="1"/>
      <w:numFmt w:val="decimal"/>
      <w:lvlText w:val="%1."/>
      <w:lvlJc w:val="left"/>
      <w:pPr>
        <w:tabs>
          <w:tab w:val="num" w:pos="360"/>
        </w:tabs>
        <w:ind w:left="360" w:hanging="360"/>
      </w:pPr>
      <w:rPr/>
    </w:lvl>
    <w:lvl w:ilvl="1">
      <w:start w:val="1"/>
      <w:numFmt w:val="decimal"/>
      <w:lvlText w:val="%2."/>
      <w:lvlJc w:val="left"/>
      <w:pPr>
        <w:tabs>
          <w:tab w:val="num" w:pos="432"/>
        </w:tabs>
        <w:ind w:left="432" w:hanging="-360"/>
      </w:pPr>
      <w:rPr/>
    </w:lvl>
    <w:lvl w:ilvl="2">
      <w:start w:val="1"/>
      <w:numFmt w:val="decimal"/>
      <w:lvlText w:val="%3."/>
      <w:lvlJc w:val="left"/>
      <w:pPr>
        <w:tabs>
          <w:tab w:val="num" w:pos="504"/>
        </w:tabs>
        <w:ind w:left="504" w:hanging="-720"/>
      </w:pPr>
      <w:rPr/>
    </w:lvl>
    <w:lvl w:ilvl="3">
      <w:start w:val="1"/>
      <w:numFmt w:val="decimal"/>
      <w:lvlText w:val="%4."/>
      <w:lvlJc w:val="left"/>
      <w:pPr>
        <w:tabs>
          <w:tab w:val="num" w:pos="648"/>
        </w:tabs>
        <w:ind w:left="648" w:hanging="-1080"/>
      </w:pPr>
      <w:rPr/>
    </w:lvl>
    <w:lvl w:ilvl="4">
      <w:start w:val="1"/>
      <w:numFmt w:val="decimal"/>
      <w:lvlText w:val="%5."/>
      <w:lvlJc w:val="left"/>
      <w:pPr>
        <w:tabs>
          <w:tab w:val="num" w:pos="792"/>
        </w:tabs>
        <w:ind w:left="792" w:hanging="-1440"/>
      </w:pPr>
      <w:rPr/>
    </w:lvl>
    <w:lvl w:ilvl="5">
      <w:start w:val="1"/>
      <w:numFmt w:val="decimal"/>
      <w:lvlText w:val="%6."/>
      <w:lvlJc w:val="left"/>
      <w:pPr>
        <w:tabs>
          <w:tab w:val="num" w:pos="936"/>
        </w:tabs>
        <w:ind w:left="936" w:hanging="-1800"/>
      </w:pPr>
      <w:rPr/>
    </w:lvl>
    <w:lvl w:ilvl="6">
      <w:start w:val="1"/>
      <w:numFmt w:val="decimal"/>
      <w:lvlText w:val="%7."/>
      <w:lvlJc w:val="left"/>
      <w:pPr>
        <w:tabs>
          <w:tab w:val="num" w:pos="1080"/>
        </w:tabs>
        <w:ind w:left="1080" w:hanging="-2160"/>
      </w:pPr>
      <w:rPr/>
    </w:lvl>
    <w:lvl w:ilvl="7">
      <w:start w:val="1"/>
      <w:numFmt w:val="decimal"/>
      <w:lvlText w:val="%8."/>
      <w:lvlJc w:val="left"/>
      <w:pPr>
        <w:tabs>
          <w:tab w:val="num" w:pos="1224"/>
        </w:tabs>
        <w:ind w:left="1224" w:hanging="-2520"/>
      </w:pPr>
      <w:rPr/>
    </w:lvl>
    <w:lvl w:ilvl="8">
      <w:start w:val="1"/>
      <w:numFmt w:val="decimal"/>
      <w:lvlText w:val="%9."/>
      <w:lvlJc w:val="left"/>
      <w:pPr>
        <w:tabs>
          <w:tab w:val="num" w:pos="1440"/>
        </w:tabs>
        <w:ind w:left="1440" w:hanging="-2880"/>
      </w:pPr>
      <w:rPr/>
    </w:lvl>
  </w:abstractNum>
  <w:abstractNum w:abstractNumId="4">
    <w:lvl w:ilvl="0">
      <w:start w:val="1"/>
      <w:numFmt w:val="decimal"/>
      <w:lvlText w:val=""/>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decimal"/>
      <w:lvlText w:val="%1."/>
      <w:lvlJc w:val="left"/>
      <w:pPr>
        <w:tabs>
          <w:tab w:val="num" w:pos="360"/>
        </w:tabs>
        <w:ind w:left="360" w:hanging="360"/>
      </w:pPr>
      <w:rPr/>
    </w:lvl>
    <w:lvl w:ilvl="1">
      <w:start w:val="1"/>
      <w:numFmt w:val="decimal"/>
      <w:lvlText w:val="%2."/>
      <w:lvlJc w:val="left"/>
      <w:pPr>
        <w:tabs>
          <w:tab w:val="num" w:pos="432"/>
        </w:tabs>
        <w:ind w:left="432" w:hanging="-360"/>
      </w:pPr>
      <w:rPr/>
    </w:lvl>
    <w:lvl w:ilvl="2">
      <w:start w:val="1"/>
      <w:numFmt w:val="decimal"/>
      <w:lvlText w:val="%3."/>
      <w:lvlJc w:val="left"/>
      <w:pPr>
        <w:tabs>
          <w:tab w:val="num" w:pos="504"/>
        </w:tabs>
        <w:ind w:left="504" w:hanging="-720"/>
      </w:pPr>
      <w:rPr/>
    </w:lvl>
    <w:lvl w:ilvl="3">
      <w:start w:val="1"/>
      <w:numFmt w:val="decimal"/>
      <w:lvlText w:val="%4."/>
      <w:lvlJc w:val="left"/>
      <w:pPr>
        <w:tabs>
          <w:tab w:val="num" w:pos="648"/>
        </w:tabs>
        <w:ind w:left="648" w:hanging="-1080"/>
      </w:pPr>
      <w:rPr/>
    </w:lvl>
    <w:lvl w:ilvl="4">
      <w:start w:val="1"/>
      <w:numFmt w:val="decimal"/>
      <w:lvlText w:val="%5."/>
      <w:lvlJc w:val="left"/>
      <w:pPr>
        <w:tabs>
          <w:tab w:val="num" w:pos="792"/>
        </w:tabs>
        <w:ind w:left="792" w:hanging="-1440"/>
      </w:pPr>
      <w:rPr/>
    </w:lvl>
    <w:lvl w:ilvl="5">
      <w:start w:val="1"/>
      <w:numFmt w:val="decimal"/>
      <w:lvlText w:val="%6."/>
      <w:lvlJc w:val="left"/>
      <w:pPr>
        <w:tabs>
          <w:tab w:val="num" w:pos="936"/>
        </w:tabs>
        <w:ind w:left="936" w:hanging="-1800"/>
      </w:pPr>
      <w:rPr/>
    </w:lvl>
    <w:lvl w:ilvl="6">
      <w:start w:val="1"/>
      <w:numFmt w:val="decimal"/>
      <w:lvlText w:val="%7."/>
      <w:lvlJc w:val="left"/>
      <w:pPr>
        <w:tabs>
          <w:tab w:val="num" w:pos="1080"/>
        </w:tabs>
        <w:ind w:left="1080" w:hanging="-2160"/>
      </w:pPr>
      <w:rPr/>
    </w:lvl>
    <w:lvl w:ilvl="7">
      <w:start w:val="1"/>
      <w:numFmt w:val="decimal"/>
      <w:lvlText w:val="%8."/>
      <w:lvlJc w:val="left"/>
      <w:pPr>
        <w:tabs>
          <w:tab w:val="num" w:pos="1224"/>
        </w:tabs>
        <w:ind w:left="1224" w:hanging="-2520"/>
      </w:pPr>
      <w:rPr/>
    </w:lvl>
    <w:lvl w:ilvl="8">
      <w:start w:val="1"/>
      <w:numFmt w:val="decimal"/>
      <w:lvlText w:val="%9."/>
      <w:lvlJc w:val="left"/>
      <w:pPr>
        <w:tabs>
          <w:tab w:val="num" w:pos="1440"/>
        </w:tabs>
        <w:ind w:left="1440" w:hanging="-2880"/>
      </w:pPr>
      <w:rPr/>
    </w:lvl>
  </w:abstractNum>
  <w:abstractNum w:abstractNumId="6">
    <w:lvl w:ilvl="0">
      <w:start w:val="1"/>
      <w:numFmt w:val="decimal"/>
      <w:lvlText w:val=""/>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decimal"/>
      <w:lvlText w:val="%1."/>
      <w:lvlJc w:val="left"/>
      <w:pPr>
        <w:tabs>
          <w:tab w:val="num" w:pos="360"/>
        </w:tabs>
        <w:ind w:left="360" w:hanging="360"/>
      </w:pPr>
      <w:rPr/>
    </w:lvl>
    <w:lvl w:ilvl="1">
      <w:start w:val="1"/>
      <w:numFmt w:val="decimal"/>
      <w:lvlText w:val="%2."/>
      <w:lvlJc w:val="left"/>
      <w:pPr>
        <w:tabs>
          <w:tab w:val="num" w:pos="360"/>
        </w:tabs>
        <w:ind w:left="360" w:hanging="-360"/>
      </w:pPr>
      <w:rPr/>
    </w:lvl>
    <w:lvl w:ilvl="2">
      <w:start w:val="1"/>
      <w:numFmt w:val="decimal"/>
      <w:lvlText w:val="%3."/>
      <w:lvlJc w:val="left"/>
      <w:pPr>
        <w:tabs>
          <w:tab w:val="num" w:pos="360"/>
        </w:tabs>
        <w:ind w:left="360" w:hanging="-720"/>
      </w:pPr>
      <w:rPr/>
    </w:lvl>
    <w:lvl w:ilvl="3">
      <w:start w:val="1"/>
      <w:numFmt w:val="decimal"/>
      <w:lvlText w:val="%4."/>
      <w:lvlJc w:val="left"/>
      <w:pPr>
        <w:tabs>
          <w:tab w:val="num" w:pos="360"/>
        </w:tabs>
        <w:ind w:left="360" w:hanging="-1080"/>
      </w:pPr>
      <w:rPr/>
    </w:lvl>
    <w:lvl w:ilvl="4">
      <w:start w:val="1"/>
      <w:numFmt w:val="decimal"/>
      <w:lvlText w:val="%5."/>
      <w:lvlJc w:val="left"/>
      <w:pPr>
        <w:tabs>
          <w:tab w:val="num" w:pos="360"/>
        </w:tabs>
        <w:ind w:left="360" w:hanging="-1440"/>
      </w:pPr>
      <w:rPr/>
    </w:lvl>
    <w:lvl w:ilvl="5">
      <w:start w:val="1"/>
      <w:numFmt w:val="decimal"/>
      <w:lvlText w:val="%6."/>
      <w:lvlJc w:val="left"/>
      <w:pPr>
        <w:tabs>
          <w:tab w:val="num" w:pos="360"/>
        </w:tabs>
        <w:ind w:left="360" w:hanging="-1800"/>
      </w:pPr>
      <w:rPr/>
    </w:lvl>
    <w:lvl w:ilvl="6">
      <w:start w:val="1"/>
      <w:numFmt w:val="decimal"/>
      <w:lvlText w:val="%7."/>
      <w:lvlJc w:val="left"/>
      <w:pPr>
        <w:tabs>
          <w:tab w:val="num" w:pos="360"/>
        </w:tabs>
        <w:ind w:left="360" w:hanging="-2160"/>
      </w:pPr>
      <w:rPr/>
    </w:lvl>
    <w:lvl w:ilvl="7">
      <w:start w:val="1"/>
      <w:numFmt w:val="decimal"/>
      <w:lvlText w:val="%8."/>
      <w:lvlJc w:val="left"/>
      <w:pPr>
        <w:tabs>
          <w:tab w:val="num" w:pos="360"/>
        </w:tabs>
        <w:ind w:left="360" w:hanging="-2520"/>
      </w:pPr>
      <w:rPr/>
    </w:lvl>
    <w:lvl w:ilvl="8">
      <w:start w:val="1"/>
      <w:numFmt w:val="decimal"/>
      <w:lvlText w:val="%9."/>
      <w:lvlJc w:val="left"/>
      <w:pPr>
        <w:tabs>
          <w:tab w:val="num" w:pos="360"/>
        </w:tabs>
        <w:ind w:left="360" w:hanging="-28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sz w:val="22"/>
        <w:szCs w:val="22"/>
        <w:lang w:val="es-ES" w:eastAsia="es-ES"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locked="1" w:name="index 1"/>
    <w:lsdException w:locked="1" w:name="index 2"/>
    <w:lsdException w:locked="1" w:name="index 3"/>
    <w:lsdException w:locked="1" w:name="index 4"/>
    <w:lsdException w:locked="1" w:name="index 5"/>
    <w:lsdException w:locked="1" w:name="index 6"/>
    <w:lsdException w:locked="1" w:name="index 7"/>
    <w:lsdException w:locked="1" w:name="index 8"/>
    <w:lsdException w:locked="1" w:name="index 9"/>
    <w:lsdException w:unhideWhenUsed="0" w:semiHidden="0" w:uiPriority="0" w:name="toc 1"/>
    <w:lsdException w:unhideWhenUsed="0" w:semiHidden="0" w:uiPriority="0" w:name="toc 2"/>
    <w:lsdException w:unhideWhenUsed="0" w:semiHidden="0" w:uiPriority="0" w:name="toc 3"/>
    <w:lsdException w:unhideWhenUsed="0" w:semiHidden="0" w:uiPriority="0" w:name="toc 4"/>
    <w:lsdException w:unhideWhenUsed="0" w:semiHidden="0" w:uiPriority="0" w:name="toc 5"/>
    <w:lsdException w:unhideWhenUsed="0" w:semiHidden="0" w:uiPriority="0" w:name="toc 6"/>
    <w:lsdException w:unhideWhenUsed="0" w:semiHidden="0" w:uiPriority="0" w:name="toc 7"/>
    <w:lsdException w:unhideWhenUsed="0" w:semiHidden="0" w:uiPriority="0" w:name="toc 8"/>
    <w:lsdException w:unhideWhenUsed="0" w:semiHidden="0" w:uiPriority="0" w:name="toc 9"/>
    <w:lsdException w:locked="1" w:name="Normal Indent"/>
    <w:lsdException w:locked="1" w:name="footnote text"/>
    <w:lsdException w:locked="1" w:name="annotation text"/>
    <w:lsdException w:locked="1" w:name="header"/>
    <w:lsdException w:locked="1" w:name="footer"/>
    <w:lsdException w:locked="1" w:name="index heading"/>
    <w:lsdException w:qFormat="1" w:uiPriority="0" w:name="caption"/>
    <w:lsdException w:locked="1" w:name="table of figures"/>
    <w:lsdException w:locked="1" w:name="envelope address"/>
    <w:lsdException w:locked="1" w:name="envelope return"/>
    <w:lsdException w:locked="1" w:name="footnote reference"/>
    <w:lsdException w:locked="1" w:name="annotation reference"/>
    <w:lsdException w:locked="1" w:name="line number"/>
    <w:lsdException w:locked="1" w:name="page number"/>
    <w:lsdException w:locked="1" w:name="endnote reference"/>
    <w:lsdException w:locked="1" w:name="endnote text"/>
    <w:lsdException w:locked="1" w:name="table of authorities"/>
    <w:lsdException w:locked="1" w:name="macro"/>
    <w:lsdException w:locked="1" w:name="toa heading"/>
    <w:lsdException w:locked="1" w:name="List"/>
    <w:lsdException w:locked="1" w:name="List Bullet"/>
    <w:lsdException w:locked="1" w:name="List Number"/>
    <w:lsdException w:locked="1" w:name="List 2"/>
    <w:lsdException w:locked="1" w:name="List 3"/>
    <w:lsdException w:locked="1" w:name="List 4"/>
    <w:lsdException w:locked="1" w:name="List 5"/>
    <w:lsdException w:locked="1" w:name="List Bullet 2"/>
    <w:lsdException w:locked="1" w:name="List Bullet 3"/>
    <w:lsdException w:locked="1" w:name="List Bullet 4"/>
    <w:lsdException w:locked="1" w:name="List Bullet 5"/>
    <w:lsdException w:locked="1" w:name="List Number 2"/>
    <w:lsdException w:locked="1" w:name="List Number 3"/>
    <w:lsdException w:locked="1" w:name="List Number 4"/>
    <w:lsdException w:locked="1" w:name="List Number 5"/>
    <w:lsdException w:qFormat="1" w:unhideWhenUsed="0" w:semiHidden="0" w:uiPriority="0" w:name="Title"/>
    <w:lsdException w:locked="1" w:name="Closing"/>
    <w:lsdException w:locked="1" w:name="Signature"/>
    <w:lsdException w:unhideWhenUsed="0" w:semiHidden="0" w:uiPriority="0" w:name="Default Paragraph Font"/>
    <w:lsdException w:locked="1" w:name="Body Text"/>
    <w:lsdException w:locked="1" w:name="Body Text Indent"/>
    <w:lsdException w:locked="1" w:name="List Continue"/>
    <w:lsdException w:locked="1" w:name="List Continue 2"/>
    <w:lsdException w:locked="1" w:name="List Continue 3"/>
    <w:lsdException w:locked="1" w:name="List Continue 4"/>
    <w:lsdException w:locked="1" w:name="List Continue 5"/>
    <w:lsdException w:locked="1" w:name="Message Header"/>
    <w:lsdException w:qFormat="1" w:unhideWhenUsed="0" w:semiHidden="0" w:uiPriority="0" w:name="Subtitle"/>
    <w:lsdException w:locked="1" w:name="Salutation"/>
    <w:lsdException w:locked="1" w:name="Date"/>
    <w:lsdException w:locked="1" w:name="Body Text First Indent"/>
    <w:lsdException w:locked="1" w:name="Body Text First Indent 2"/>
    <w:lsdException w:locked="1" w:name="Note Heading"/>
    <w:lsdException w:locked="1" w:name="Body Text 2"/>
    <w:lsdException w:locked="1" w:name="Body Text 3"/>
    <w:lsdException w:locked="1" w:name="Body Text Indent 2"/>
    <w:lsdException w:locked="1" w:name="Body Text Indent 3"/>
    <w:lsdException w:locked="1" w:name="Block Text"/>
    <w:lsdException w:locked="1" w:name="Hyperlink"/>
    <w:lsdException w:locked="1" w:name="FollowedHyperlink"/>
    <w:lsdException w:qFormat="1" w:unhideWhenUsed="0" w:semiHidden="0" w:uiPriority="0" w:name="Strong"/>
    <w:lsdException w:qFormat="1" w:unhideWhenUsed="0" w:semiHidden="0" w:uiPriority="0" w:name="Emphasis"/>
    <w:lsdException w:locked="1" w:name="Document Map"/>
    <w:lsdException w:locked="1" w:name="Plain Text"/>
    <w:lsdException w:locked="1" w:name="E-mail Signature"/>
    <w:lsdException w:locked="1" w:name="HTML Top of Form"/>
    <w:lsdException w:locked="1" w:name="HTML Bottom of Form"/>
    <w:lsdException w:unhideWhenUsed="0" w:semiHidden="0" w:uiPriority="0" w:name="Normal (Web)"/>
    <w:lsdException w:locked="1" w:name="HTML Acronym"/>
    <w:lsdException w:locked="1" w:name="HTML Address"/>
    <w:lsdException w:locked="1" w:name="HTML Cite"/>
    <w:lsdException w:locked="1" w:name="HTML Code"/>
    <w:lsdException w:locked="1" w:name="HTML Definition"/>
    <w:lsdException w:locked="1" w:name="HTML Keyboard"/>
    <w:lsdException w:locked="1" w:name="HTML Preformatted"/>
    <w:lsdException w:locked="1" w:name="HTML Sample"/>
    <w:lsdException w:locked="1" w:name="HTML Typewriter"/>
    <w:lsdException w:locked="1" w:name="HTML Variable"/>
    <w:lsdException w:locked="1" w:name="Normal Table"/>
    <w:lsdException w:locked="1" w:name="annotation subject"/>
    <w:lsdException w:locked="1" w:name="No List"/>
    <w:lsdException w:locked="1" w:name="Outline List 1"/>
    <w:lsdException w:locked="1" w:name="Outline List 2"/>
    <w:lsdException w:locked="1" w:name="Outline List 3"/>
    <w:lsdException w:locked="1" w:name="Table Simple 1"/>
    <w:lsdException w:locked="1" w:name="Table Simple 2"/>
    <w:lsdException w:locked="1" w:name="Table Simple 3"/>
    <w:lsdException w:locked="1" w:name="Table Classic 1"/>
    <w:lsdException w:locked="1" w:name="Table Classic 2"/>
    <w:lsdException w:locked="1" w:name="Table Classic 3"/>
    <w:lsdException w:locked="1" w:name="Table Classic 4"/>
    <w:lsdException w:locked="1" w:name="Table Colorful 1"/>
    <w:lsdException w:locked="1" w:name="Table Colorful 2"/>
    <w:lsdException w:locked="1" w:name="Table Colorful 3"/>
    <w:lsdException w:locked="1" w:name="Table Columns 1"/>
    <w:lsdException w:locked="1" w:name="Table Columns 2"/>
    <w:lsdException w:locked="1" w:name="Table Columns 3"/>
    <w:lsdException w:locked="1" w:name="Table Columns 4"/>
    <w:lsdException w:locked="1" w:name="Table Columns 5"/>
    <w:lsdException w:locked="1" w:name="Table Grid 1"/>
    <w:lsdException w:locked="1" w:name="Table Grid 2"/>
    <w:lsdException w:locked="1" w:name="Table Grid 3"/>
    <w:lsdException w:locked="1" w:name="Table Grid 4"/>
    <w:lsdException w:locked="1" w:name="Table Grid 5"/>
    <w:lsdException w:locked="1" w:name="Table Grid 6"/>
    <w:lsdException w:locked="1" w:name="Table Grid 7"/>
    <w:lsdException w:locked="1" w:name="Table Grid 8"/>
    <w:lsdException w:locked="1" w:name="Table List 1"/>
    <w:lsdException w:locked="1" w:name="Table List 2"/>
    <w:lsdException w:locked="1" w:name="Table List 3"/>
    <w:lsdException w:locked="1" w:name="Table List 4"/>
    <w:lsdException w:locked="1" w:name="Table List 5"/>
    <w:lsdException w:locked="1" w:name="Table List 6"/>
    <w:lsdException w:locked="1" w:name="Table List 7"/>
    <w:lsdException w:locked="1" w:name="Table List 8"/>
    <w:lsdException w:locked="1" w:name="Table 3D effects 1"/>
    <w:lsdException w:locked="1" w:name="Table 3D effects 2"/>
    <w:lsdException w:locked="1" w:name="Table 3D effects 3"/>
    <w:lsdException w:locked="1" w:name="Table Contemporary"/>
    <w:lsdException w:locked="1" w:name="Table Elegant"/>
    <w:lsdException w:locked="1" w:name="Table Professional"/>
    <w:lsdException w:locked="1" w:name="Table Subtle 1"/>
    <w:lsdException w:locked="1" w:name="Table Subtle 2"/>
    <w:lsdException w:locked="1" w:name="Table Web 1"/>
    <w:lsdException w:locked="1" w:name="Table Web 2"/>
    <w:lsdException w:locked="1" w:name="Table Web 3"/>
    <w:lsdException w:locked="1" w:name="Balloon Text"/>
    <w:lsdException w:unhideWhenUsed="0" w:semiHidden="0" w:uiPriority="0" w:name="Table Grid"/>
    <w:lsdException w:locked="1" w:name="Table Theme"/>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9245d9"/>
    <w:pPr>
      <w:widowControl/>
      <w:suppressAutoHyphens w:val="true"/>
      <w:bidi w:val="0"/>
      <w:jc w:val="left"/>
    </w:pPr>
    <w:rPr>
      <w:rFonts w:ascii="Times New Roman" w:hAnsi="Times New Roman" w:eastAsia="Times New Roman" w:cs="Times New Roman"/>
      <w:color w:val="auto"/>
      <w:sz w:val="24"/>
      <w:szCs w:val="24"/>
      <w:lang w:val="en-US" w:eastAsia="en-US" w:bidi="ar-SA"/>
    </w:rPr>
  </w:style>
  <w:style w:type="character" w:styleId="DefaultParagraphFont" w:default="1">
    <w:name w:val="Default Paragraph Font"/>
    <w:uiPriority w:val="99"/>
    <w:semiHidden/>
    <w:rPr/>
  </w:style>
  <w:style w:type="character" w:styleId="BalloonTextChar" w:customStyle="1">
    <w:name w:val="Balloon Text Char"/>
    <w:uiPriority w:val="99"/>
    <w:link w:val="BalloonText"/>
    <w:locked/>
    <w:rsid w:val="0050455b"/>
    <w:basedOn w:val="DefaultParagraphFont"/>
    <w:rPr>
      <w:rFonts w:ascii="Tahoma" w:hAnsi="Tahoma" w:cs="Times New Roman"/>
      <w:sz w:val="16"/>
      <w:lang w:val="en-US" w:eastAsia="en-US"/>
    </w:rPr>
  </w:style>
  <w:style w:type="character" w:styleId="Strong">
    <w:name w:val="Strong"/>
    <w:uiPriority w:val="99"/>
    <w:qFormat/>
    <w:locked/>
    <w:rsid w:val="00bb21f3"/>
    <w:basedOn w:val="DefaultParagraphFont"/>
    <w:rPr>
      <w:rFonts w:cs="Times New Roman"/>
      <w:b/>
    </w:rPr>
  </w:style>
  <w:style w:type="character" w:styleId="HeaderChar" w:customStyle="1">
    <w:name w:val="Header Char"/>
    <w:uiPriority w:val="99"/>
    <w:link w:val="Header"/>
    <w:locked/>
    <w:rsid w:val="00bb21f3"/>
    <w:basedOn w:val="DefaultParagraphFont"/>
    <w:rPr>
      <w:rFonts w:cs="Times New Roman"/>
      <w:sz w:val="24"/>
      <w:lang w:val="en-US" w:eastAsia="en-US"/>
    </w:rPr>
  </w:style>
  <w:style w:type="character" w:styleId="FooterChar" w:customStyle="1">
    <w:name w:val="Footer Char"/>
    <w:uiPriority w:val="99"/>
    <w:link w:val="Footer"/>
    <w:locked/>
    <w:rsid w:val="00bb21f3"/>
    <w:basedOn w:val="DefaultParagraphFont"/>
    <w:rPr>
      <w:rFonts w:cs="Times New Roman"/>
      <w:sz w:val="24"/>
      <w:lang w:val="en-US" w:eastAsia="en-US"/>
    </w:rPr>
  </w:style>
  <w:style w:type="character" w:styleId="ListLabel1">
    <w:name w:val="ListLabel 1"/>
    <w:rPr>
      <w:rFonts w:cs="Times New Roman"/>
    </w:rPr>
  </w:style>
  <w:style w:type="paragraph" w:styleId="Encabezado">
    <w:name w:val="Encabezado"/>
    <w:basedOn w:val="Normal"/>
    <w:next w:val="Cuerpodetexto"/>
    <w:pPr>
      <w:keepNext/>
      <w:spacing w:before="240" w:after="120"/>
    </w:pPr>
    <w:rPr>
      <w:rFonts w:ascii="Arial" w:hAnsi="Arial"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ascii="Courier New" w:hAnsi="Courier New" w:cs="Mangal"/>
    </w:rPr>
  </w:style>
  <w:style w:type="paragraph" w:styleId="Pie">
    <w:name w:val="Pie"/>
    <w:basedOn w:val="Normal"/>
    <w:pPr>
      <w:suppressLineNumbers/>
      <w:spacing w:before="120" w:after="120"/>
    </w:pPr>
    <w:rPr>
      <w:rFonts w:ascii="Arial" w:hAnsi="Arial" w:cs="Mangal"/>
      <w:i/>
      <w:iCs/>
      <w:sz w:val="24"/>
      <w:szCs w:val="24"/>
    </w:rPr>
  </w:style>
  <w:style w:type="paragraph" w:styleId="Ndice">
    <w:name w:val="Índice"/>
    <w:basedOn w:val="Normal"/>
    <w:pPr>
      <w:suppressLineNumbers/>
    </w:pPr>
    <w:rPr>
      <w:rFonts w:ascii="Arial" w:hAnsi="Arial" w:cs="Mangal"/>
    </w:rPr>
  </w:style>
  <w:style w:type="paragraph" w:styleId="Body1" w:customStyle="1">
    <w:name w:val="Body 1"/>
    <w:uiPriority w:val="99"/>
    <w:rsid w:val="009245d9"/>
    <w:pPr>
      <w:widowControl/>
      <w:suppressAutoHyphens w:val="true"/>
      <w:bidi w:val="0"/>
      <w:jc w:val="left"/>
      <w:outlineLvl w:val="0"/>
    </w:pPr>
    <w:rPr>
      <w:rFonts w:eastAsia="Arial Unicode MS" w:ascii="Times New Roman" w:hAnsi="Times New Roman" w:cs="Times New Roman"/>
      <w:color w:val="000000"/>
      <w:sz w:val="24"/>
      <w:szCs w:val="20"/>
      <w:u w:val="none" w:color="000000"/>
      <w:lang w:val="es-ES" w:eastAsia="es-ES" w:bidi="ar-SA"/>
    </w:rPr>
  </w:style>
  <w:style w:type="paragraph" w:styleId="ImportWordListStyleDefinition2025547263" w:customStyle="1">
    <w:name w:val="Import Word List Style Definition 2025547263"/>
    <w:uiPriority w:val="99"/>
    <w:rsid w:val="009245d9"/>
    <w:pPr>
      <w:widowControl/>
      <w:numPr>
        <w:ilvl w:val="0"/>
        <w:numId w:val="1"/>
      </w:numPr>
      <w:suppressAutoHyphens w:val="true"/>
      <w:bidi w:val="0"/>
      <w:jc w:val="left"/>
    </w:pPr>
    <w:rPr>
      <w:rFonts w:ascii="Times New Roman" w:hAnsi="Times New Roman" w:eastAsia="Times New Roman" w:cs="Times New Roman"/>
      <w:color w:val="auto"/>
      <w:sz w:val="20"/>
      <w:szCs w:val="20"/>
      <w:lang w:val="es-ES" w:eastAsia="es-ES" w:bidi="ar-SA"/>
    </w:rPr>
  </w:style>
  <w:style w:type="paragraph" w:styleId="ImportWordListStyleDefinition1588340179" w:customStyle="1">
    <w:name w:val="Import Word List Style Definition 1588340179"/>
    <w:uiPriority w:val="99"/>
    <w:rsid w:val="009245d9"/>
    <w:pPr>
      <w:widowControl/>
      <w:numPr>
        <w:ilvl w:val="0"/>
        <w:numId w:val="2"/>
      </w:numPr>
      <w:suppressAutoHyphens w:val="true"/>
      <w:bidi w:val="0"/>
      <w:jc w:val="left"/>
    </w:pPr>
    <w:rPr>
      <w:rFonts w:ascii="Times New Roman" w:hAnsi="Times New Roman" w:eastAsia="Times New Roman" w:cs="Times New Roman"/>
      <w:color w:val="auto"/>
      <w:sz w:val="20"/>
      <w:szCs w:val="20"/>
      <w:lang w:val="es-ES" w:eastAsia="es-ES" w:bidi="ar-SA"/>
    </w:rPr>
  </w:style>
  <w:style w:type="paragraph" w:styleId="ImportWordListStyleDefinition742140890" w:customStyle="1">
    <w:name w:val="Import Word List Style Definition 742140890"/>
    <w:uiPriority w:val="99"/>
    <w:rsid w:val="009245d9"/>
    <w:pPr>
      <w:widowControl/>
      <w:numPr>
        <w:ilvl w:val="0"/>
        <w:numId w:val="3"/>
      </w:numPr>
      <w:suppressAutoHyphens w:val="true"/>
      <w:bidi w:val="0"/>
      <w:jc w:val="left"/>
    </w:pPr>
    <w:rPr>
      <w:rFonts w:ascii="Times New Roman" w:hAnsi="Times New Roman" w:eastAsia="Times New Roman" w:cs="Times New Roman"/>
      <w:color w:val="auto"/>
      <w:sz w:val="20"/>
      <w:szCs w:val="20"/>
      <w:lang w:val="es-ES" w:eastAsia="es-ES" w:bidi="ar-SA"/>
    </w:rPr>
  </w:style>
  <w:style w:type="paragraph" w:styleId="List0" w:customStyle="1">
    <w:name w:val="List 0"/>
    <w:uiPriority w:val="99"/>
    <w:semiHidden/>
    <w:rsid w:val="009245d9"/>
    <w:basedOn w:val="ImportWordListStyleDefinition742140890"/>
    <w:pPr>
      <w:numPr>
        <w:ilvl w:val="0"/>
        <w:numId w:val="5"/>
      </w:numPr>
    </w:pPr>
    <w:rPr/>
  </w:style>
  <w:style w:type="paragraph" w:styleId="Numbered" w:customStyle="1">
    <w:name w:val="Numbered"/>
    <w:uiPriority w:val="99"/>
    <w:rsid w:val="009245d9"/>
    <w:pPr>
      <w:widowControl/>
      <w:numPr>
        <w:ilvl w:val="0"/>
        <w:numId w:val="7"/>
      </w:numPr>
      <w:suppressAutoHyphens w:val="true"/>
      <w:bidi w:val="0"/>
      <w:jc w:val="left"/>
    </w:pPr>
    <w:rPr>
      <w:rFonts w:ascii="Times New Roman" w:hAnsi="Times New Roman" w:eastAsia="Times New Roman" w:cs="Times New Roman"/>
      <w:color w:val="auto"/>
      <w:sz w:val="20"/>
      <w:szCs w:val="20"/>
      <w:lang w:val="es-ES" w:eastAsia="es-ES" w:bidi="ar-SA"/>
    </w:rPr>
  </w:style>
  <w:style w:type="paragraph" w:styleId="BalloonText">
    <w:name w:val="Balloon Text"/>
    <w:uiPriority w:val="99"/>
    <w:link w:val="BalloonTextChar"/>
    <w:locked/>
    <w:rsid w:val="0050455b"/>
    <w:basedOn w:val="Normal"/>
    <w:pPr/>
    <w:rPr>
      <w:rFonts w:ascii="Tahoma" w:hAnsi="Tahoma"/>
      <w:sz w:val="16"/>
      <w:szCs w:val="16"/>
    </w:rPr>
  </w:style>
  <w:style w:type="paragraph" w:styleId="NormalWeb">
    <w:name w:val="Normal (Web)"/>
    <w:uiPriority w:val="99"/>
    <w:locked/>
    <w:rsid w:val="00bb21f3"/>
    <w:basedOn w:val="Normal"/>
    <w:pPr/>
    <w:rPr>
      <w:lang w:val="es-ES" w:eastAsia="es-ES"/>
    </w:rPr>
  </w:style>
  <w:style w:type="paragraph" w:styleId="Encabezamiento">
    <w:name w:val="Encabezamiento"/>
    <w:uiPriority w:val="99"/>
    <w:link w:val="HeaderChar"/>
    <w:locked/>
    <w:rsid w:val="00bb21f3"/>
    <w:basedOn w:val="Normal"/>
    <w:pPr>
      <w:tabs>
        <w:tab w:val="center" w:pos="4252" w:leader="none"/>
        <w:tab w:val="right" w:pos="8504" w:leader="none"/>
      </w:tabs>
    </w:pPr>
    <w:rPr/>
  </w:style>
  <w:style w:type="paragraph" w:styleId="Piedepgina">
    <w:name w:val="Pie de página"/>
    <w:uiPriority w:val="99"/>
    <w:link w:val="FooterChar"/>
    <w:locked/>
    <w:rsid w:val="00bb21f3"/>
    <w:basedOn w:val="Normal"/>
    <w:pPr>
      <w:tabs>
        <w:tab w:val="center" w:pos="4252" w:leader="none"/>
        <w:tab w:val="right" w:pos="8504" w:leader="none"/>
      </w:tabs>
    </w:pPr>
    <w:rPr/>
  </w:style>
  <w:style w:type="paragraph" w:styleId="ListParagraph">
    <w:name w:val="List Paragraph"/>
    <w:uiPriority w:val="99"/>
    <w:qFormat/>
    <w:rsid w:val="00bb21f3"/>
    <w:basedOn w:val="Normal"/>
    <w:pPr>
      <w:ind w:left="708" w:right="0" w:hanging="0"/>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Application>Microsoft Office Outlook</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2015-05-21T08:39:00Z</dcterms:created>
  <dc:creator>rgoya</dc:creator>
  <dc:language>es-ES</dc:language>
  <cp:lastModifiedBy>marimar</cp:lastModifiedBy>
  <dcterms:modified xsi:type="dcterms:W3CDTF">2015-05-25T07:48:00Z</dcterms:modified>
  <cp:revision>4</cp:revision>
  <dc:title>Convocatoria 2014</dc:title>
</cp:coreProperties>
</file>